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1741" w14:textId="439891D2" w:rsidR="000B7E2D" w:rsidRPr="00FA5B4B" w:rsidRDefault="00CC642E" w:rsidP="00FA5B4B">
      <w:pPr>
        <w:spacing w:after="120" w:line="240" w:lineRule="atLeast"/>
        <w:rPr>
          <w:rFonts w:ascii="Arial" w:hAnsi="Arial" w:cs="Arial"/>
          <w:b/>
          <w:sz w:val="28"/>
          <w:szCs w:val="28"/>
        </w:rPr>
      </w:pPr>
      <w:bookmarkStart w:id="0" w:name="_Hlk144191227"/>
      <w:r>
        <w:rPr>
          <w:rFonts w:ascii="Arial" w:hAnsi="Arial" w:cs="Arial"/>
          <w:b/>
          <w:sz w:val="28"/>
          <w:szCs w:val="28"/>
        </w:rPr>
        <w:t>A</w:t>
      </w:r>
      <w:r w:rsidRPr="00CC642E">
        <w:rPr>
          <w:rFonts w:ascii="Arial" w:hAnsi="Arial" w:cs="Arial"/>
          <w:b/>
          <w:sz w:val="28"/>
          <w:szCs w:val="28"/>
        </w:rPr>
        <w:t>nalizator do wieloparametrowej identyfikacji drobnoustrojów finansowany leasingiem operacyjnym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B7E2D" w:rsidRPr="00FA5B4B">
        <w:rPr>
          <w:rFonts w:ascii="Arial" w:hAnsi="Arial" w:cs="Arial"/>
          <w:b/>
          <w:sz w:val="28"/>
          <w:szCs w:val="28"/>
        </w:rPr>
        <w:t>- 1 sztuka</w:t>
      </w:r>
    </w:p>
    <w:tbl>
      <w:tblPr>
        <w:tblW w:w="5224" w:type="pct"/>
        <w:tblLayout w:type="fixed"/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4644"/>
        <w:gridCol w:w="1548"/>
        <w:gridCol w:w="2696"/>
      </w:tblGrid>
      <w:tr w:rsidR="008F6264" w:rsidRPr="00FA5B4B" w14:paraId="3C7552FE" w14:textId="77777777" w:rsidTr="00D87F1B">
        <w:trPr>
          <w:cantSplit/>
          <w:trHeight w:val="121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vAlign w:val="center"/>
          </w:tcPr>
          <w:bookmarkEnd w:id="0"/>
          <w:p w14:paraId="42B72D17" w14:textId="6C9DCE56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vAlign w:val="center"/>
          </w:tcPr>
          <w:p w14:paraId="0849ABCB" w14:textId="457F043C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Pozycja asortymentowa oraz parametry (funkcje wymagane)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vAlign w:val="center"/>
          </w:tcPr>
          <w:p w14:paraId="0D503575" w14:textId="01480DED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1F9182" w14:textId="0BC234A5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A54AEF" w:rsidRPr="00FA5B4B" w14:paraId="4B58D7B8" w14:textId="77777777" w:rsidTr="00D87F1B">
        <w:trPr>
          <w:cantSplit/>
          <w:trHeight w:val="326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vAlign w:val="center"/>
          </w:tcPr>
          <w:p w14:paraId="13ED5EC4" w14:textId="346A5D7B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vAlign w:val="center"/>
          </w:tcPr>
          <w:p w14:paraId="14594CFD" w14:textId="6F9112B8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vAlign w:val="center"/>
          </w:tcPr>
          <w:p w14:paraId="40EB39D6" w14:textId="2B881149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vAlign w:val="center"/>
          </w:tcPr>
          <w:p w14:paraId="7BFD9C0F" w14:textId="1E0BDB7D" w:rsidR="00C6182F" w:rsidRPr="00FA5B4B" w:rsidRDefault="00C6182F" w:rsidP="00FA5B4B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E7B07" w:rsidRPr="00FA5B4B" w14:paraId="7A14186B" w14:textId="77777777" w:rsidTr="00D87F1B">
        <w:trPr>
          <w:cantSplit/>
          <w:trHeight w:val="23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D0A5E8" w14:textId="6996D55C" w:rsidR="00C6182F" w:rsidRPr="00FA5B4B" w:rsidRDefault="00C6182F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79B018" w14:textId="379B9462" w:rsidR="00C6182F" w:rsidRPr="00FA5B4B" w:rsidRDefault="00CC642E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642E">
              <w:rPr>
                <w:rFonts w:ascii="Arial" w:hAnsi="Arial" w:cs="Arial"/>
                <w:b/>
                <w:bCs/>
                <w:sz w:val="20"/>
                <w:szCs w:val="20"/>
              </w:rPr>
              <w:t>Analizator do wieloparametrowej identyfikacji drobnoustrojów finansowany leasingiem operacyjnym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655A" w:rsidRPr="00CC642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9655A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fabrycznie now</w:t>
            </w:r>
            <w:r w:rsidR="00BF5D9E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9655A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, niepowystawow</w:t>
            </w:r>
            <w:r w:rsidR="00BF5D9E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9655A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, nie był używan</w:t>
            </w:r>
            <w:r w:rsidR="00BF5D9E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9655A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, kompletn</w:t>
            </w:r>
            <w:r w:rsidR="00BF5D9E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9655A"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, rok produkcji min. 2023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653108" w14:textId="1E166E09" w:rsidR="00C6182F" w:rsidRPr="00FA5B4B" w:rsidRDefault="00C6182F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</w:t>
            </w:r>
            <w:r w:rsidR="00260CAF"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416CF1C" w14:textId="77777777" w:rsidR="00C6182F" w:rsidRPr="00FA5B4B" w:rsidRDefault="00C6182F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655A" w:rsidRPr="00FA5B4B" w14:paraId="26894F89" w14:textId="77777777" w:rsidTr="00D87F1B">
        <w:trPr>
          <w:cantSplit/>
          <w:trHeight w:val="23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451D4B8" w14:textId="6394F5B7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25A5C27" w14:textId="07361000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Nazwa – Model/typ/numer katalogowy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</w:tcPr>
          <w:p w14:paraId="6F8E1EAE" w14:textId="401096E2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A3BE33C" w14:textId="77777777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655A" w:rsidRPr="00FA5B4B" w14:paraId="0917E2A0" w14:textId="77777777" w:rsidTr="00D87F1B">
        <w:trPr>
          <w:cantSplit/>
          <w:trHeight w:val="23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CBD1355" w14:textId="64A36729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9B988A" w14:textId="57792F7F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</w:tcPr>
          <w:p w14:paraId="7837DF4A" w14:textId="5F1FFB58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27E0F26" w14:textId="77777777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655A" w:rsidRPr="00FA5B4B" w14:paraId="03260028" w14:textId="77777777" w:rsidTr="000142A8">
        <w:trPr>
          <w:cantSplit/>
          <w:trHeight w:val="23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14:paraId="317A1FE2" w14:textId="6BB98F7F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525F147" w14:textId="68FA417F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A5F1E9" w14:textId="63AF9FDE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3E2533" w14:textId="77777777" w:rsidR="0079655A" w:rsidRPr="00FA5B4B" w:rsidRDefault="0079655A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2A8" w:rsidRPr="00FA5B4B" w14:paraId="0BF26D16" w14:textId="77777777" w:rsidTr="000142A8">
        <w:trPr>
          <w:cantSplit/>
          <w:trHeight w:val="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15F1" w14:textId="1208F2A9" w:rsidR="000142A8" w:rsidRPr="00FA5B4B" w:rsidRDefault="000142A8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4B">
              <w:rPr>
                <w:rFonts w:ascii="Arial" w:hAnsi="Arial" w:cs="Arial"/>
                <w:b/>
                <w:bCs/>
                <w:sz w:val="20"/>
                <w:szCs w:val="20"/>
              </w:rPr>
              <w:t>Parametry ogólne</w:t>
            </w:r>
          </w:p>
        </w:tc>
      </w:tr>
      <w:tr w:rsidR="00CE7B07" w:rsidRPr="00FA5B4B" w14:paraId="7E139B93" w14:textId="77777777" w:rsidTr="000142A8">
        <w:trPr>
          <w:cantSplit/>
          <w:trHeight w:val="23"/>
        </w:trPr>
        <w:tc>
          <w:tcPr>
            <w:tcW w:w="30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41FD97" w14:textId="54E8B448" w:rsidR="00256F54" w:rsidRPr="00FA5B4B" w:rsidRDefault="00487BBE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AA310A" w14:textId="0423A88A" w:rsidR="00256F54" w:rsidRPr="00FA5B4B" w:rsidRDefault="00292472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>Kompletny zestaw zawierający: analizator do wieloparametrowego oznaczenia drobnoustrojów metodą multipleks PCR, komputer wraz z oprogramowaniem analizatora, czytnik kodów kreskowych do identyfikacji testów, UPC, stacje do przygotowania próbek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284CC3" w14:textId="3569CFC4" w:rsidR="00256F54" w:rsidRPr="00FA5B4B" w:rsidRDefault="00D87F1B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7159F8B" w14:textId="42671A3B" w:rsidR="00256F54" w:rsidRPr="00FA5B4B" w:rsidRDefault="00256F54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07" w:rsidRPr="00FA5B4B" w14:paraId="2E82D9CE" w14:textId="77777777" w:rsidTr="00D87F1B">
        <w:trPr>
          <w:cantSplit/>
          <w:trHeight w:val="23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444C0A" w14:textId="7E590D63" w:rsidR="00256F54" w:rsidRPr="00FA5B4B" w:rsidRDefault="00487BBE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25FC5E" w14:textId="06851FBA" w:rsidR="00256F54" w:rsidRPr="00FA5B4B" w:rsidRDefault="00292472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>Analizator dostarczony wraz z pojedynczym modułem do analizy próbki z możliwością późniejszej rozbudowy, kompatybilny z całością urządzenia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4F68BC" w14:textId="523F8D8F" w:rsidR="00256F54" w:rsidRPr="00FA5B4B" w:rsidRDefault="00D87F1B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71ABD3" w14:textId="08661531" w:rsidR="00256F54" w:rsidRPr="00FA5B4B" w:rsidRDefault="00256F54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07" w:rsidRPr="00FA5B4B" w14:paraId="7BF274C9" w14:textId="77777777" w:rsidTr="00D87F1B">
        <w:trPr>
          <w:cantSplit/>
          <w:trHeight w:val="304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EA861B" w14:textId="396389FF" w:rsidR="00256F54" w:rsidRPr="00FA5B4B" w:rsidRDefault="00487BBE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27BB95" w14:textId="3C892979" w:rsidR="00256F54" w:rsidRPr="00FA5B4B" w:rsidRDefault="00292472" w:rsidP="00FA5B4B">
            <w:pPr>
              <w:spacing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 xml:space="preserve">Analizator umożliwiający zautomatyzowaną oraz zintegrowaną izolację materiału genetycznego, amplifikację, detekcję oraz analizę wyniku próbki </w:t>
            </w:r>
            <w:r w:rsidR="001A756F">
              <w:rPr>
                <w:rFonts w:ascii="Arial" w:hAnsi="Arial" w:cs="Arial"/>
                <w:sz w:val="20"/>
              </w:rPr>
              <w:br/>
            </w:r>
            <w:r w:rsidRPr="004945FA">
              <w:rPr>
                <w:rFonts w:ascii="Arial" w:hAnsi="Arial" w:cs="Arial"/>
                <w:sz w:val="20"/>
              </w:rPr>
              <w:t xml:space="preserve">w jednym procesie (bez konieczności przenoszenia materiału zarówno w obrębie jak i poza aparat </w:t>
            </w:r>
            <w:r w:rsidR="001A756F">
              <w:rPr>
                <w:rFonts w:ascii="Arial" w:hAnsi="Arial" w:cs="Arial"/>
                <w:sz w:val="20"/>
              </w:rPr>
              <w:br/>
            </w:r>
            <w:r w:rsidRPr="004945FA">
              <w:rPr>
                <w:rFonts w:ascii="Arial" w:hAnsi="Arial" w:cs="Arial"/>
                <w:sz w:val="20"/>
              </w:rPr>
              <w:t>w trakcie procesu)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54340C" w14:textId="6B268CED" w:rsidR="00256F54" w:rsidRPr="00FA5B4B" w:rsidRDefault="00D87F1B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5D8003" w14:textId="4F479E6A" w:rsidR="00256F54" w:rsidRPr="00FA5B4B" w:rsidRDefault="00256F54" w:rsidP="00FA5B4B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5E" w:rsidRPr="00FA5B4B" w14:paraId="59515482" w14:textId="77777777" w:rsidTr="00D87F1B">
        <w:trPr>
          <w:cantSplit/>
          <w:trHeight w:val="304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DF0186" w14:textId="3AB1DF5E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4A6A9E" w14:textId="7508D04F" w:rsidR="0007565E" w:rsidRPr="0091492A" w:rsidRDefault="00292472" w:rsidP="0007565E">
            <w:pPr>
              <w:spacing w:after="120" w:line="2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 xml:space="preserve">Wszystkie odczynniki oraz testy gotowe do użycia </w:t>
            </w:r>
            <w:r w:rsidR="001A756F">
              <w:rPr>
                <w:rFonts w:ascii="Arial" w:hAnsi="Arial" w:cs="Arial"/>
                <w:sz w:val="20"/>
              </w:rPr>
              <w:br/>
            </w:r>
            <w:r w:rsidRPr="004945FA">
              <w:rPr>
                <w:rFonts w:ascii="Arial" w:hAnsi="Arial" w:cs="Arial"/>
                <w:sz w:val="20"/>
              </w:rPr>
              <w:t>w zamkniętym układzie reakcyjnym, zabezpieczone przed uszkodzeniem oraz kontaminacją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E8F4DC" w14:textId="012BA8AF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065E02" w14:textId="77777777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5E" w:rsidRPr="00FA5B4B" w14:paraId="17C00754" w14:textId="77777777" w:rsidTr="00D87F1B">
        <w:trPr>
          <w:cantSplit/>
          <w:trHeight w:val="304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23DAA4" w14:textId="54D2E9EC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879022" w14:textId="722C0049" w:rsidR="0007565E" w:rsidRPr="0091492A" w:rsidRDefault="00292472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>Testy w formie panelu o zamkniętym systemie zawierające wszystkie substancje chemiczne niezbędne do wykonania procesu izolacji, amplifikacji oraz detekcji próbki</w:t>
            </w:r>
            <w:r>
              <w:rPr>
                <w:rFonts w:ascii="Arial" w:hAnsi="Arial" w:cs="Arial"/>
                <w:sz w:val="20"/>
              </w:rPr>
              <w:t xml:space="preserve"> w obrębie urządzenia</w:t>
            </w:r>
            <w:r w:rsidRPr="004945FA">
              <w:rPr>
                <w:rFonts w:ascii="Arial" w:hAnsi="Arial" w:cs="Arial"/>
                <w:sz w:val="20"/>
              </w:rPr>
              <w:t>. Wykorzystujące technikę multipleks PCR, umożliwiające oznaczenie wielu patogenów podczas jednego procesu oraz posiadające kontrole wewnętrzne monitorujące poprawność całego badania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B137ED" w14:textId="02F2E039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2BB5530" w14:textId="77777777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5E" w:rsidRPr="00FA5B4B" w14:paraId="03042FF7" w14:textId="77777777" w:rsidTr="00D87F1B">
        <w:trPr>
          <w:cantSplit/>
          <w:trHeight w:val="304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E5E2C7" w14:textId="3A64D53B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A39CE26" w14:textId="1CFC9F29" w:rsidR="0007565E" w:rsidRPr="0091492A" w:rsidRDefault="00292472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>Możliwość wykonania badania bezpośrednio z pobranego materiału, bez konieczności ekstrakcji materiału genetycznego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6A66A2F" w14:textId="3A90A959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94479DE" w14:textId="77777777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5E" w:rsidRPr="00FA5B4B" w14:paraId="333F5510" w14:textId="77777777" w:rsidTr="00D87F1B">
        <w:trPr>
          <w:cantSplit/>
          <w:trHeight w:val="304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A4189B" w14:textId="53EE6E94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50E879" w14:textId="6E2C603B" w:rsidR="0007565E" w:rsidRPr="00FA5B4B" w:rsidRDefault="00292472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 xml:space="preserve">Urządzenie kompatybilne z gotowymi do użycia odczynnikami oraz panelami testowymi </w:t>
            </w:r>
            <w:r>
              <w:rPr>
                <w:rFonts w:ascii="Arial" w:hAnsi="Arial" w:cs="Arial"/>
                <w:sz w:val="20"/>
              </w:rPr>
              <w:br/>
            </w:r>
            <w:r w:rsidRPr="004945FA">
              <w:rPr>
                <w:rFonts w:ascii="Arial" w:hAnsi="Arial" w:cs="Arial"/>
                <w:sz w:val="20"/>
              </w:rPr>
              <w:t>o zamkniętym układzie reakcyjnym, szczelnie zabezpieczone przed kontaminacją, umożliwiające jednoczesną izolację, amplifikację oraz detekcję</w:t>
            </w:r>
            <w:r>
              <w:rPr>
                <w:rFonts w:ascii="Arial" w:hAnsi="Arial" w:cs="Arial"/>
                <w:sz w:val="20"/>
              </w:rPr>
              <w:t xml:space="preserve"> w obrębie urządzenia</w:t>
            </w:r>
            <w:r w:rsidRPr="004945FA">
              <w:rPr>
                <w:rFonts w:ascii="Arial" w:hAnsi="Arial" w:cs="Arial"/>
                <w:sz w:val="20"/>
              </w:rPr>
              <w:t xml:space="preserve"> </w:t>
            </w:r>
            <w:r w:rsidRPr="004945FA">
              <w:rPr>
                <w:rFonts w:ascii="Arial" w:hAnsi="Arial" w:cs="Arial"/>
                <w:b/>
                <w:sz w:val="20"/>
              </w:rPr>
              <w:t>co najmniej</w:t>
            </w:r>
            <w:r w:rsidRPr="004945FA">
              <w:rPr>
                <w:rFonts w:ascii="Arial" w:hAnsi="Arial" w:cs="Arial"/>
                <w:sz w:val="20"/>
              </w:rPr>
              <w:t xml:space="preserve"> następujących czynników/patogenów: </w:t>
            </w:r>
            <w:r w:rsidRPr="004945FA">
              <w:rPr>
                <w:rFonts w:ascii="Arial" w:hAnsi="Arial" w:cs="Arial"/>
                <w:i/>
                <w:sz w:val="20"/>
              </w:rPr>
              <w:t xml:space="preserve">Bacillus anthracis, Brucella melitensis, Burkholderia mallei, Burkholderia pseudomallei, </w:t>
            </w:r>
            <w:r w:rsidRPr="004945FA">
              <w:rPr>
                <w:rFonts w:ascii="Arial" w:hAnsi="Arial" w:cs="Arial"/>
                <w:sz w:val="20"/>
              </w:rPr>
              <w:t>toksyna</w:t>
            </w:r>
            <w:r w:rsidRPr="004945FA">
              <w:rPr>
                <w:rFonts w:ascii="Arial" w:hAnsi="Arial" w:cs="Arial"/>
                <w:i/>
                <w:sz w:val="20"/>
              </w:rPr>
              <w:t xml:space="preserve"> Clostridium botulinum, Coxiella burnetii, Francisella tularensis, Rickettsia sp., Yersinia pestis, </w:t>
            </w:r>
            <w:r w:rsidRPr="004945FA">
              <w:rPr>
                <w:rFonts w:ascii="Arial" w:hAnsi="Arial" w:cs="Arial"/>
                <w:sz w:val="20"/>
              </w:rPr>
              <w:t>toksyna rycynowa</w:t>
            </w:r>
            <w:r w:rsidRPr="004945FA">
              <w:rPr>
                <w:rFonts w:ascii="Arial" w:hAnsi="Arial" w:cs="Arial"/>
                <w:i/>
                <w:sz w:val="20"/>
              </w:rPr>
              <w:t xml:space="preserve">, </w:t>
            </w:r>
            <w:r w:rsidRPr="004945FA">
              <w:rPr>
                <w:rFonts w:ascii="Arial" w:hAnsi="Arial" w:cs="Arial"/>
                <w:sz w:val="20"/>
              </w:rPr>
              <w:t>wirusy:</w:t>
            </w:r>
            <w:r w:rsidRPr="004945FA">
              <w:rPr>
                <w:rFonts w:ascii="Arial" w:hAnsi="Arial" w:cs="Arial"/>
                <w:i/>
                <w:sz w:val="20"/>
              </w:rPr>
              <w:t xml:space="preserve"> </w:t>
            </w:r>
            <w:r w:rsidRPr="004945FA">
              <w:rPr>
                <w:rFonts w:ascii="Arial" w:hAnsi="Arial" w:cs="Arial"/>
                <w:sz w:val="20"/>
              </w:rPr>
              <w:t>Ebola, EEE, Marburg, Ospy prawdziwej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F32E97" w14:textId="2672F892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4F3F62" w14:textId="77777777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5E" w:rsidRPr="00FA5B4B" w14:paraId="0BE2CAD0" w14:textId="77777777" w:rsidTr="00D87F1B">
        <w:trPr>
          <w:cantSplit/>
          <w:trHeight w:val="304"/>
        </w:trPr>
        <w:tc>
          <w:tcPr>
            <w:tcW w:w="3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AF2513" w14:textId="7D1509D1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2E10B6" w14:textId="58628DAD" w:rsidR="0007565E" w:rsidRPr="00FA5B4B" w:rsidRDefault="00292472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945FA">
              <w:rPr>
                <w:rFonts w:ascii="Arial" w:hAnsi="Arial" w:cs="Arial"/>
                <w:sz w:val="20"/>
              </w:rPr>
              <w:t>Instrukcja producenta w języku polskim lub angielskim</w:t>
            </w:r>
          </w:p>
        </w:tc>
        <w:tc>
          <w:tcPr>
            <w:tcW w:w="8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43E28C" w14:textId="23B6C565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FA5B4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Tak, podać</w:t>
            </w:r>
          </w:p>
        </w:tc>
        <w:tc>
          <w:tcPr>
            <w:tcW w:w="14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656D2D3" w14:textId="77777777" w:rsidR="0007565E" w:rsidRPr="00FA5B4B" w:rsidRDefault="0007565E" w:rsidP="0007565E">
            <w:pPr>
              <w:pStyle w:val="Domylny"/>
              <w:widowControl w:val="0"/>
              <w:shd w:val="clear" w:color="auto" w:fill="FFFFFF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E4A8A" w14:textId="77777777" w:rsidR="00564BA3" w:rsidRPr="00FA5B4B" w:rsidRDefault="00564BA3" w:rsidP="00FA5B4B">
      <w:pPr>
        <w:pStyle w:val="Nagwek8"/>
        <w:spacing w:before="0" w:after="120" w:line="240" w:lineRule="atLeast"/>
        <w:rPr>
          <w:rFonts w:ascii="Arial" w:hAnsi="Arial" w:cs="Arial"/>
          <w:sz w:val="20"/>
          <w:szCs w:val="20"/>
        </w:rPr>
      </w:pPr>
    </w:p>
    <w:p w14:paraId="019F0097" w14:textId="77777777" w:rsidR="00260CAF" w:rsidRPr="00FA5B4B" w:rsidRDefault="00260CAF" w:rsidP="00FA5B4B">
      <w:pPr>
        <w:spacing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44192587"/>
      <w:r w:rsidRPr="00FA5B4B">
        <w:rPr>
          <w:rFonts w:ascii="Arial" w:hAnsi="Arial" w:cs="Arial"/>
          <w:b/>
          <w:bCs/>
          <w:sz w:val="20"/>
          <w:szCs w:val="20"/>
        </w:rPr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14:paraId="4BE64126" w14:textId="2CDA5C0A" w:rsidR="00260CAF" w:rsidRPr="00FA5B4B" w:rsidRDefault="00260CAF" w:rsidP="00FA5B4B">
      <w:pPr>
        <w:spacing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A5B4B">
        <w:rPr>
          <w:rFonts w:ascii="Arial" w:hAnsi="Arial" w:cs="Arial"/>
          <w:b/>
          <w:bCs/>
          <w:sz w:val="20"/>
          <w:szCs w:val="20"/>
        </w:rPr>
        <w:t xml:space="preserve">Przedstawione dane techniczne należy potwierdzić odpowiednimi materiałami informacyjnymi producenta, poprzez folder lub prospekt oferowanego przedmiotu zamówienia w sposób jednoznaczny potwierdzający spełnienie wymaganych parametrów technicznych zgodnie </w:t>
      </w:r>
      <w:r w:rsidR="00473197" w:rsidRPr="00FA5B4B">
        <w:rPr>
          <w:rFonts w:ascii="Arial" w:hAnsi="Arial" w:cs="Arial"/>
          <w:b/>
          <w:bCs/>
          <w:sz w:val="20"/>
          <w:szCs w:val="20"/>
        </w:rPr>
        <w:br/>
      </w:r>
      <w:r w:rsidRPr="00FA5B4B">
        <w:rPr>
          <w:rFonts w:ascii="Arial" w:hAnsi="Arial" w:cs="Arial"/>
          <w:b/>
          <w:bCs/>
          <w:sz w:val="20"/>
          <w:szCs w:val="20"/>
        </w:rPr>
        <w:t>z opisem w SWZ.</w:t>
      </w:r>
    </w:p>
    <w:p w14:paraId="5B5E33A8" w14:textId="77777777" w:rsidR="00260CAF" w:rsidRPr="00FA5B4B" w:rsidRDefault="00260CAF" w:rsidP="00FA5B4B">
      <w:pPr>
        <w:spacing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A5B4B">
        <w:rPr>
          <w:rFonts w:ascii="Arial" w:hAnsi="Arial" w:cs="Arial"/>
          <w:b/>
          <w:bCs/>
          <w:sz w:val="20"/>
          <w:szCs w:val="20"/>
        </w:rPr>
        <w:t>Niespełnienie któregokolwiek z wymaganych parametrów spowoduje odrzucenie oferty.</w:t>
      </w:r>
    </w:p>
    <w:p w14:paraId="47F0AC11" w14:textId="77777777" w:rsidR="00260CAF" w:rsidRPr="00FA5B4B" w:rsidRDefault="00260CAF" w:rsidP="00FA5B4B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7705E190" w14:textId="77777777" w:rsidR="00260CAF" w:rsidRPr="00FA5B4B" w:rsidRDefault="00260CAF" w:rsidP="00FA5B4B">
      <w:pPr>
        <w:spacing w:after="120" w:line="240" w:lineRule="atLeast"/>
        <w:rPr>
          <w:rFonts w:ascii="Arial" w:hAnsi="Arial" w:cs="Arial"/>
          <w:sz w:val="20"/>
          <w:szCs w:val="20"/>
        </w:rPr>
      </w:pPr>
      <w:r w:rsidRPr="00FA5B4B">
        <w:rPr>
          <w:rFonts w:ascii="Arial" w:hAnsi="Arial" w:cs="Arial"/>
          <w:sz w:val="20"/>
          <w:szCs w:val="20"/>
        </w:rPr>
        <w:t xml:space="preserve">………………… miejscowość data ………………….   </w:t>
      </w:r>
    </w:p>
    <w:p w14:paraId="40A57AAC" w14:textId="5FB6E81A" w:rsidR="00260CAF" w:rsidRPr="00FA5B4B" w:rsidRDefault="00260CAF" w:rsidP="00FA5B4B">
      <w:pPr>
        <w:spacing w:after="120" w:line="240" w:lineRule="atLeast"/>
        <w:rPr>
          <w:rFonts w:ascii="Arial" w:hAnsi="Arial" w:cs="Arial"/>
          <w:sz w:val="20"/>
          <w:szCs w:val="20"/>
        </w:rPr>
      </w:pPr>
      <w:r w:rsidRPr="00FA5B4B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275FE477" w14:textId="77777777" w:rsidR="00260CAF" w:rsidRPr="00FA5B4B" w:rsidRDefault="00260CAF" w:rsidP="00FA5B4B">
      <w:pPr>
        <w:spacing w:after="120" w:line="240" w:lineRule="atLeast"/>
        <w:rPr>
          <w:rFonts w:ascii="Arial" w:hAnsi="Arial" w:cs="Arial"/>
          <w:sz w:val="20"/>
          <w:szCs w:val="20"/>
        </w:rPr>
      </w:pPr>
      <w:r w:rsidRPr="00FA5B4B">
        <w:rPr>
          <w:rFonts w:ascii="Arial" w:hAnsi="Arial" w:cs="Arial"/>
          <w:sz w:val="20"/>
          <w:szCs w:val="20"/>
        </w:rPr>
        <w:tab/>
      </w:r>
      <w:r w:rsidRPr="00FA5B4B">
        <w:rPr>
          <w:rFonts w:ascii="Arial" w:hAnsi="Arial" w:cs="Arial"/>
          <w:sz w:val="20"/>
          <w:szCs w:val="20"/>
        </w:rPr>
        <w:tab/>
      </w:r>
      <w:r w:rsidRPr="00FA5B4B">
        <w:rPr>
          <w:rFonts w:ascii="Arial" w:hAnsi="Arial" w:cs="Arial"/>
          <w:sz w:val="20"/>
          <w:szCs w:val="20"/>
        </w:rPr>
        <w:tab/>
      </w:r>
      <w:r w:rsidRPr="00FA5B4B">
        <w:rPr>
          <w:rFonts w:ascii="Arial" w:hAnsi="Arial" w:cs="Arial"/>
          <w:sz w:val="20"/>
          <w:szCs w:val="20"/>
        </w:rPr>
        <w:tab/>
      </w:r>
      <w:r w:rsidRPr="00FA5B4B">
        <w:rPr>
          <w:rFonts w:ascii="Arial" w:hAnsi="Arial" w:cs="Arial"/>
          <w:sz w:val="20"/>
          <w:szCs w:val="20"/>
        </w:rPr>
        <w:tab/>
      </w:r>
      <w:r w:rsidRPr="00FA5B4B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14:paraId="7BF1ADA1" w14:textId="06F3075D" w:rsidR="00260CAF" w:rsidRPr="00FA5B4B" w:rsidRDefault="00260CAF" w:rsidP="007A62F7">
      <w:pPr>
        <w:spacing w:after="120" w:line="240" w:lineRule="atLeast"/>
        <w:ind w:left="4956"/>
        <w:rPr>
          <w:rFonts w:ascii="Arial" w:hAnsi="Arial" w:cs="Arial"/>
          <w:sz w:val="20"/>
          <w:szCs w:val="20"/>
        </w:rPr>
      </w:pPr>
      <w:r w:rsidRPr="00FA5B4B">
        <w:rPr>
          <w:rFonts w:ascii="Arial" w:hAnsi="Arial" w:cs="Arial"/>
          <w:i/>
          <w:iCs/>
          <w:sz w:val="20"/>
          <w:szCs w:val="20"/>
        </w:rPr>
        <w:t>kwalifikowany podpis elektroniczny osoby/osób uprawnionej/ych do występowania w imieniu Wykonawcy</w:t>
      </w:r>
      <w:bookmarkEnd w:id="1"/>
    </w:p>
    <w:sectPr w:rsidR="00260CAF" w:rsidRPr="00FA5B4B" w:rsidSect="000B7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AE19" w14:textId="77777777" w:rsidR="00881CCA" w:rsidRDefault="00881CCA">
      <w:pPr>
        <w:spacing w:after="0" w:line="240" w:lineRule="auto"/>
      </w:pPr>
      <w:r>
        <w:separator/>
      </w:r>
    </w:p>
  </w:endnote>
  <w:endnote w:type="continuationSeparator" w:id="0">
    <w:p w14:paraId="0FEF7C81" w14:textId="77777777" w:rsidR="00881CCA" w:rsidRDefault="0088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3A39" w14:textId="77777777" w:rsidR="00564BA3" w:rsidRDefault="00B6598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BADF430" wp14:editId="0B7DD5B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7CA61E" w14:textId="77777777" w:rsidR="00564BA3" w:rsidRDefault="00B65987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BADF430" id="Ramka1" o:spid="_x0000_s1026" style="position:absolute;margin-left:-50pt;margin-top:.05pt;width:1.2pt;height:1.2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EoSU2dQAAAABAQAADwAA&#10;AGRycy9kb3ducmV2LnhtbEyPQU/DMAyF70j8h8hI3FiyC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EoSU2d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757CA61E" w14:textId="77777777" w:rsidR="00564BA3" w:rsidRDefault="00B65987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5483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7D17EE" w14:textId="4E5A815B" w:rsidR="00260CAF" w:rsidRDefault="00260C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30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30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88851B" w14:textId="77777777" w:rsidR="00260CAF" w:rsidRDefault="00260C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1D89" w14:textId="77777777" w:rsidR="003230B3" w:rsidRDefault="00323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F726" w14:textId="77777777" w:rsidR="00881CCA" w:rsidRDefault="00881CCA">
      <w:pPr>
        <w:spacing w:after="0" w:line="240" w:lineRule="auto"/>
      </w:pPr>
      <w:r>
        <w:separator/>
      </w:r>
    </w:p>
  </w:footnote>
  <w:footnote w:type="continuationSeparator" w:id="0">
    <w:p w14:paraId="5CD1F250" w14:textId="77777777" w:rsidR="00881CCA" w:rsidRDefault="0088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1ED0" w14:textId="77777777" w:rsidR="003230B3" w:rsidRDefault="003230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1A21" w14:textId="77777777" w:rsidR="000B7E2D" w:rsidRPr="0091492A" w:rsidRDefault="000B7E2D" w:rsidP="000B7E2D">
    <w:pPr>
      <w:spacing w:after="0" w:line="240" w:lineRule="auto"/>
      <w:jc w:val="right"/>
      <w:rPr>
        <w:rFonts w:cstheme="minorHAnsi"/>
        <w:b/>
        <w:sz w:val="24"/>
        <w:szCs w:val="24"/>
      </w:rPr>
    </w:pPr>
  </w:p>
  <w:p w14:paraId="2B1C70D5" w14:textId="77777777" w:rsidR="000B7E2D" w:rsidRPr="00EB5C89" w:rsidRDefault="000B7E2D" w:rsidP="000B7E2D">
    <w:pPr>
      <w:spacing w:after="0" w:line="240" w:lineRule="auto"/>
      <w:jc w:val="right"/>
      <w:rPr>
        <w:rFonts w:cstheme="minorHAnsi"/>
        <w:b/>
      </w:rPr>
    </w:pPr>
  </w:p>
  <w:p w14:paraId="37EF21A0" w14:textId="77777777" w:rsidR="00563DBE" w:rsidRDefault="00563DBE" w:rsidP="00563DBE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20"/>
        <w:szCs w:val="20"/>
      </w:rPr>
    </w:pPr>
    <w:r w:rsidRPr="004E0F14">
      <w:rPr>
        <w:rFonts w:ascii="Arial" w:hAnsi="Arial" w:cs="Arial"/>
        <w:i/>
        <w:iCs/>
        <w:color w:val="000000"/>
        <w:sz w:val="20"/>
        <w:szCs w:val="20"/>
      </w:rPr>
      <w:t xml:space="preserve">Spr. nr </w:t>
    </w:r>
    <w:r w:rsidRPr="0062305F">
      <w:rPr>
        <w:rFonts w:ascii="Arial" w:hAnsi="Arial" w:cs="Arial"/>
        <w:i/>
        <w:iCs/>
        <w:color w:val="000000"/>
        <w:sz w:val="20"/>
        <w:szCs w:val="20"/>
      </w:rPr>
      <w:t>09/U/ODIZZB/23</w:t>
    </w:r>
  </w:p>
  <w:p w14:paraId="6F5AB80B" w14:textId="1E6051CA" w:rsidR="000B7E2D" w:rsidRPr="0091492A" w:rsidRDefault="003230B3" w:rsidP="000B7E2D">
    <w:pPr>
      <w:pStyle w:val="Nagwek"/>
      <w:spacing w:line="360" w:lineRule="auto"/>
      <w:jc w:val="right"/>
      <w:rPr>
        <w:rFonts w:cstheme="minorHAnsi"/>
      </w:rPr>
    </w:pPr>
    <w:r>
      <w:rPr>
        <w:rFonts w:cstheme="minorHAnsi"/>
        <w:b/>
        <w:iCs/>
      </w:rPr>
      <w:t>Załącznik nr 1</w:t>
    </w:r>
    <w:bookmarkStart w:id="2" w:name="_GoBack"/>
    <w:bookmarkEnd w:id="2"/>
    <w:r w:rsidR="000B7E2D" w:rsidRPr="0091492A">
      <w:rPr>
        <w:rFonts w:cstheme="minorHAnsi"/>
        <w:b/>
        <w:iCs/>
      </w:rPr>
      <w:t xml:space="preserve"> – </w:t>
    </w:r>
    <w:r w:rsidR="000B7E2D" w:rsidRPr="0091492A">
      <w:rPr>
        <w:rFonts w:cstheme="minorHAnsi"/>
        <w:b/>
        <w:bCs/>
      </w:rPr>
      <w:t>Wymagane parametry techniczne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9286" w14:textId="77777777" w:rsidR="003230B3" w:rsidRDefault="00323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322"/>
    <w:multiLevelType w:val="hybridMultilevel"/>
    <w:tmpl w:val="C946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3"/>
    <w:rsid w:val="000142A8"/>
    <w:rsid w:val="00031F17"/>
    <w:rsid w:val="00035D70"/>
    <w:rsid w:val="00066A46"/>
    <w:rsid w:val="0007565E"/>
    <w:rsid w:val="000B7E2D"/>
    <w:rsid w:val="0014092A"/>
    <w:rsid w:val="001556E6"/>
    <w:rsid w:val="001A756F"/>
    <w:rsid w:val="001D5F7A"/>
    <w:rsid w:val="002343D7"/>
    <w:rsid w:val="002375DD"/>
    <w:rsid w:val="00243A56"/>
    <w:rsid w:val="00254A58"/>
    <w:rsid w:val="00256F54"/>
    <w:rsid w:val="00260CAF"/>
    <w:rsid w:val="00285050"/>
    <w:rsid w:val="00286A5E"/>
    <w:rsid w:val="00290D89"/>
    <w:rsid w:val="00292472"/>
    <w:rsid w:val="002936B1"/>
    <w:rsid w:val="0029740B"/>
    <w:rsid w:val="002D23BE"/>
    <w:rsid w:val="002F220F"/>
    <w:rsid w:val="002F3B34"/>
    <w:rsid w:val="00321DEB"/>
    <w:rsid w:val="00322644"/>
    <w:rsid w:val="003230B3"/>
    <w:rsid w:val="00345AA9"/>
    <w:rsid w:val="0038674C"/>
    <w:rsid w:val="003D13DF"/>
    <w:rsid w:val="00412CF2"/>
    <w:rsid w:val="00473197"/>
    <w:rsid w:val="00481467"/>
    <w:rsid w:val="00481B0B"/>
    <w:rsid w:val="00487BBE"/>
    <w:rsid w:val="00487E47"/>
    <w:rsid w:val="004B706D"/>
    <w:rsid w:val="0052626D"/>
    <w:rsid w:val="00540B20"/>
    <w:rsid w:val="00544DBE"/>
    <w:rsid w:val="00563DBE"/>
    <w:rsid w:val="00564BA3"/>
    <w:rsid w:val="00584396"/>
    <w:rsid w:val="00590D6E"/>
    <w:rsid w:val="00653AB9"/>
    <w:rsid w:val="00662E56"/>
    <w:rsid w:val="00685F5B"/>
    <w:rsid w:val="006D6D68"/>
    <w:rsid w:val="006F3202"/>
    <w:rsid w:val="00712F26"/>
    <w:rsid w:val="007132FA"/>
    <w:rsid w:val="00741A06"/>
    <w:rsid w:val="00783857"/>
    <w:rsid w:val="0079655A"/>
    <w:rsid w:val="007A62F7"/>
    <w:rsid w:val="007B50B4"/>
    <w:rsid w:val="007C1AB3"/>
    <w:rsid w:val="007C5F45"/>
    <w:rsid w:val="007D1AC8"/>
    <w:rsid w:val="008316FA"/>
    <w:rsid w:val="00855ED1"/>
    <w:rsid w:val="008633F1"/>
    <w:rsid w:val="00872EFD"/>
    <w:rsid w:val="00881CCA"/>
    <w:rsid w:val="008D4592"/>
    <w:rsid w:val="008F6264"/>
    <w:rsid w:val="00914026"/>
    <w:rsid w:val="0091492A"/>
    <w:rsid w:val="00916531"/>
    <w:rsid w:val="009203A9"/>
    <w:rsid w:val="0093332C"/>
    <w:rsid w:val="009760FC"/>
    <w:rsid w:val="00982DA1"/>
    <w:rsid w:val="009B2C99"/>
    <w:rsid w:val="009F0E2A"/>
    <w:rsid w:val="00A54AEF"/>
    <w:rsid w:val="00AC0C62"/>
    <w:rsid w:val="00AC1809"/>
    <w:rsid w:val="00AF4D86"/>
    <w:rsid w:val="00B118F5"/>
    <w:rsid w:val="00B65987"/>
    <w:rsid w:val="00B75174"/>
    <w:rsid w:val="00BD1938"/>
    <w:rsid w:val="00BF5D9E"/>
    <w:rsid w:val="00C169DA"/>
    <w:rsid w:val="00C47DEF"/>
    <w:rsid w:val="00C61430"/>
    <w:rsid w:val="00C6182F"/>
    <w:rsid w:val="00C667F2"/>
    <w:rsid w:val="00CB46C7"/>
    <w:rsid w:val="00CC642E"/>
    <w:rsid w:val="00CE1AE9"/>
    <w:rsid w:val="00CE7B07"/>
    <w:rsid w:val="00D01FEC"/>
    <w:rsid w:val="00D656BA"/>
    <w:rsid w:val="00D72419"/>
    <w:rsid w:val="00D728AA"/>
    <w:rsid w:val="00D87F1B"/>
    <w:rsid w:val="00E533ED"/>
    <w:rsid w:val="00E65887"/>
    <w:rsid w:val="00E84A4E"/>
    <w:rsid w:val="00EA43B1"/>
    <w:rsid w:val="00EB5C89"/>
    <w:rsid w:val="00EE1171"/>
    <w:rsid w:val="00F17957"/>
    <w:rsid w:val="00F20704"/>
    <w:rsid w:val="00F67C0C"/>
    <w:rsid w:val="00FA5B4B"/>
    <w:rsid w:val="00FB124A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A4485"/>
  <w15:docId w15:val="{AAC587F2-F656-4451-ACCF-AD11370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59"/>
    <w:pPr>
      <w:spacing w:after="200" w:line="276" w:lineRule="auto"/>
    </w:pPr>
    <w:rPr>
      <w:rFonts w:eastAsia="Times New Roman" w:cs="Times New Roman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308A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308A6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03A1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qFormat/>
    <w:rsid w:val="004A03A1"/>
  </w:style>
  <w:style w:type="character" w:customStyle="1" w:styleId="NagwekZnak">
    <w:name w:val="Nagłówek Znak"/>
    <w:basedOn w:val="Domylnaczcionkaakapitu"/>
    <w:link w:val="Nagwek"/>
    <w:uiPriority w:val="99"/>
    <w:qFormat/>
    <w:rsid w:val="004A03A1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3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y">
    <w:name w:val="Domyślny"/>
    <w:qFormat/>
    <w:rsid w:val="00660859"/>
    <w:pPr>
      <w:spacing w:after="200" w:line="276" w:lineRule="auto"/>
    </w:pPr>
    <w:rPr>
      <w:rFonts w:ascii="Times New Roman" w:eastAsia="SimSun" w:hAnsi="Times New Roman" w:cs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7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A03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938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938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43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C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86B2-3E4E-4689-867A-7F39CD85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Chojnacki</dc:creator>
  <cp:lastModifiedBy>Ewelina Koper</cp:lastModifiedBy>
  <cp:revision>5</cp:revision>
  <cp:lastPrinted>2023-10-03T11:56:00Z</cp:lastPrinted>
  <dcterms:created xsi:type="dcterms:W3CDTF">2023-11-24T12:28:00Z</dcterms:created>
  <dcterms:modified xsi:type="dcterms:W3CDTF">2023-12-18T21:01:00Z</dcterms:modified>
  <dc:language>pl-PL</dc:language>
</cp:coreProperties>
</file>