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24" w:rsidRPr="00BE666A" w:rsidRDefault="00B538DD" w:rsidP="005B26CA">
      <w:pPr>
        <w:jc w:val="center"/>
        <w:rPr>
          <w:rFonts w:asciiTheme="minorHAnsi" w:hAnsiTheme="minorHAnsi" w:cs="Arial"/>
          <w:b/>
          <w:sz w:val="36"/>
          <w:szCs w:val="36"/>
        </w:rPr>
      </w:pPr>
      <w:bookmarkStart w:id="0" w:name="_GoBack"/>
      <w:bookmarkEnd w:id="0"/>
      <w:r w:rsidRPr="00BE666A">
        <w:rPr>
          <w:rFonts w:asciiTheme="minorHAnsi" w:hAnsiTheme="minorHAnsi" w:cs="Arial"/>
          <w:b/>
          <w:noProof/>
          <w:sz w:val="36"/>
          <w:szCs w:val="36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2A0443" w:rsidRDefault="00854A24" w:rsidP="005B26CA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2A0443">
        <w:rPr>
          <w:rFonts w:asciiTheme="minorHAnsi" w:hAnsiTheme="minorHAnsi" w:cs="Arial"/>
          <w:b/>
          <w:color w:val="000000" w:themeColor="text1"/>
          <w:sz w:val="32"/>
          <w:szCs w:val="32"/>
        </w:rPr>
        <w:t>M</w:t>
      </w:r>
      <w:r w:rsidR="00D81894" w:rsidRPr="002A0443">
        <w:rPr>
          <w:rFonts w:asciiTheme="minorHAnsi" w:hAnsiTheme="minorHAnsi"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2A0443" w:rsidRDefault="00D81894" w:rsidP="00D81894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:rsidR="00D81894" w:rsidRPr="00BE666A" w:rsidRDefault="00D81894" w:rsidP="00D81894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Regulamin konkursu</w:t>
      </w:r>
    </w:p>
    <w:p w:rsidR="00831F26" w:rsidRPr="00BE666A" w:rsidRDefault="00322106" w:rsidP="00831F26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322106">
        <w:rPr>
          <w:rFonts w:asciiTheme="minorHAnsi" w:hAnsiTheme="minorHAnsi" w:cs="Arial"/>
          <w:b/>
          <w:color w:val="000000" w:themeColor="text1"/>
          <w:sz w:val="32"/>
          <w:szCs w:val="32"/>
        </w:rPr>
        <w:t>RPMA.01.01.00-IP.01-14-061/17</w:t>
      </w:r>
    </w:p>
    <w:p w:rsidR="00252B68" w:rsidRPr="00BE666A" w:rsidRDefault="002A0443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Regionalny Program Operacyjny</w:t>
      </w:r>
    </w:p>
    <w:p w:rsidR="00252B68" w:rsidRPr="00BE666A" w:rsidRDefault="00252B68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Województwa Mazowieckiego na lata 2014-2020</w:t>
      </w:r>
    </w:p>
    <w:p w:rsid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252B68" w:rsidRPr="00BE666A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>
        <w:rPr>
          <w:rFonts w:asciiTheme="minorHAnsi" w:hAnsiTheme="minorHAnsi" w:cs="Arial"/>
          <w:b/>
          <w:color w:val="000000" w:themeColor="text1"/>
          <w:sz w:val="32"/>
          <w:szCs w:val="32"/>
        </w:rPr>
        <w:t>Oś priorytetowa I</w:t>
      </w:r>
    </w:p>
    <w:p w:rsidR="004D4D44" w:rsidRP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322106">
        <w:rPr>
          <w:rFonts w:cs="Arial"/>
          <w:b/>
          <w:sz w:val="32"/>
          <w:szCs w:val="32"/>
        </w:rPr>
        <w:t>Wykorzystanie działalności badawczo-rozwojowej w gospodarce</w:t>
      </w:r>
    </w:p>
    <w:p w:rsidR="00322106" w:rsidRDefault="00322106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252B68" w:rsidRPr="00BE666A" w:rsidRDefault="002A0443" w:rsidP="00252B68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Działanie </w:t>
      </w:r>
      <w:r w:rsidR="00322106">
        <w:rPr>
          <w:rFonts w:asciiTheme="minorHAnsi" w:hAnsiTheme="minorHAnsi" w:cs="Arial"/>
          <w:b/>
          <w:color w:val="000000" w:themeColor="text1"/>
          <w:sz w:val="32"/>
          <w:szCs w:val="32"/>
        </w:rPr>
        <w:t>1.1</w:t>
      </w:r>
    </w:p>
    <w:p w:rsidR="00322106" w:rsidRPr="00322106" w:rsidRDefault="00322106" w:rsidP="00322106">
      <w:pPr>
        <w:pStyle w:val="Nagwek4"/>
        <w:jc w:val="center"/>
        <w:rPr>
          <w:rFonts w:asciiTheme="minorHAnsi" w:hAnsiTheme="minorHAnsi" w:cs="Arial"/>
          <w:bCs w:val="0"/>
          <w:i w:val="0"/>
          <w:iCs w:val="0"/>
          <w:color w:val="000000" w:themeColor="text1"/>
          <w:sz w:val="32"/>
          <w:szCs w:val="32"/>
        </w:rPr>
      </w:pPr>
      <w:r w:rsidRPr="00322106">
        <w:rPr>
          <w:rFonts w:asciiTheme="minorHAnsi" w:hAnsiTheme="minorHAnsi" w:cs="Arial"/>
          <w:bCs w:val="0"/>
          <w:i w:val="0"/>
          <w:iCs w:val="0"/>
          <w:color w:val="000000" w:themeColor="text1"/>
          <w:sz w:val="32"/>
          <w:szCs w:val="32"/>
        </w:rPr>
        <w:t>Działalność badawczo - rozwojowa jednostek naukowych</w:t>
      </w:r>
    </w:p>
    <w:p w:rsidR="004D4D44" w:rsidRPr="00322106" w:rsidRDefault="004D4D44" w:rsidP="002A0443">
      <w:pPr>
        <w:spacing w:after="0"/>
        <w:jc w:val="center"/>
        <w:rPr>
          <w:rFonts w:asciiTheme="minorHAnsi" w:hAnsiTheme="minorHAnsi" w:cs="Arial"/>
          <w:color w:val="000000" w:themeColor="text1"/>
        </w:rPr>
      </w:pPr>
    </w:p>
    <w:p w:rsidR="004D4D44" w:rsidRPr="00322106" w:rsidRDefault="004D4D44" w:rsidP="00BE666A">
      <w:pPr>
        <w:jc w:val="center"/>
        <w:rPr>
          <w:rFonts w:asciiTheme="minorHAnsi" w:hAnsiTheme="minorHAnsi" w:cs="Arial"/>
          <w:b/>
          <w:color w:val="000000" w:themeColor="text1"/>
        </w:rPr>
      </w:pPr>
    </w:p>
    <w:p w:rsidR="00256D1B" w:rsidRPr="00BE666A" w:rsidRDefault="00252B68" w:rsidP="00B538DD">
      <w:pPr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Typ projektów</w:t>
      </w:r>
    </w:p>
    <w:p w:rsidR="004D4D44" w:rsidRDefault="00322106" w:rsidP="004D4D44">
      <w:pPr>
        <w:spacing w:after="0"/>
        <w:jc w:val="center"/>
        <w:rPr>
          <w:rFonts w:cs="Arial"/>
          <w:b/>
          <w:sz w:val="32"/>
          <w:szCs w:val="32"/>
        </w:rPr>
      </w:pPr>
      <w:r w:rsidRPr="00322106">
        <w:rPr>
          <w:rFonts w:cs="Arial"/>
          <w:b/>
          <w:sz w:val="32"/>
          <w:szCs w:val="32"/>
        </w:rPr>
        <w:t>„Wsparcie infrastruktury badawczo-rozwojowej jednostek naukowych”</w:t>
      </w:r>
    </w:p>
    <w:p w:rsidR="000B1338" w:rsidRPr="000B1338" w:rsidRDefault="000B1338" w:rsidP="004D4D44">
      <w:pPr>
        <w:spacing w:after="0"/>
        <w:jc w:val="center"/>
        <w:rPr>
          <w:rFonts w:cs="Arial"/>
          <w:b/>
          <w:sz w:val="16"/>
          <w:szCs w:val="16"/>
        </w:rPr>
      </w:pPr>
    </w:p>
    <w:p w:rsidR="0008604C" w:rsidRPr="00BE666A" w:rsidRDefault="0008604C" w:rsidP="00EB650B">
      <w:pPr>
        <w:pStyle w:val="Default"/>
      </w:pPr>
    </w:p>
    <w:p w:rsidR="00602716" w:rsidRDefault="00D81894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Warszawa</w:t>
      </w:r>
      <w:r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>,</w:t>
      </w:r>
      <w:r w:rsidR="00CB3CE5"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BE666A" w:rsidRPr="005F1A4F">
        <w:rPr>
          <w:rFonts w:asciiTheme="minorHAnsi" w:hAnsiTheme="minorHAnsi" w:cs="Arial"/>
          <w:b/>
          <w:color w:val="000000" w:themeColor="text1"/>
          <w:sz w:val="32"/>
          <w:szCs w:val="32"/>
        </w:rPr>
        <w:t>30</w:t>
      </w:r>
      <w:r w:rsidR="00252B68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="00BE666A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maja</w:t>
      </w:r>
      <w:r w:rsidR="00256D1B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</w:t>
      </w: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201</w:t>
      </w:r>
      <w:r w:rsidR="00656291"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>7</w:t>
      </w:r>
      <w:r w:rsidRPr="00BE666A">
        <w:rPr>
          <w:rFonts w:asciiTheme="minorHAnsi" w:hAnsiTheme="minorHAnsi" w:cs="Arial"/>
          <w:b/>
          <w:color w:val="000000" w:themeColor="text1"/>
          <w:sz w:val="32"/>
          <w:szCs w:val="32"/>
        </w:rPr>
        <w:t xml:space="preserve"> r.</w:t>
      </w:r>
    </w:p>
    <w:p w:rsidR="000B1338" w:rsidRDefault="000B1338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0B1338" w:rsidRDefault="000B1338" w:rsidP="000B1338">
      <w:pPr>
        <w:keepNext/>
        <w:spacing w:after="0"/>
        <w:jc w:val="center"/>
        <w:rPr>
          <w:rFonts w:asciiTheme="minorHAnsi" w:hAnsiTheme="minorHAnsi" w:cs="Arial"/>
          <w:b/>
          <w:color w:val="000000" w:themeColor="text1"/>
          <w:sz w:val="32"/>
          <w:szCs w:val="32"/>
        </w:rPr>
      </w:pPr>
    </w:p>
    <w:p w:rsidR="000B1338" w:rsidRPr="000B1338" w:rsidRDefault="000B1338" w:rsidP="00854A24">
      <w:pPr>
        <w:keepNext/>
        <w:spacing w:after="600"/>
        <w:jc w:val="center"/>
        <w:rPr>
          <w:rFonts w:asciiTheme="minorHAnsi" w:hAnsiTheme="minorHAnsi" w:cs="Arial"/>
          <w:color w:val="000000" w:themeColor="text1"/>
        </w:rPr>
      </w:pPr>
      <w:r w:rsidRPr="000B1338">
        <w:rPr>
          <w:rFonts w:asciiTheme="minorHAnsi" w:hAnsiTheme="minorHAnsi" w:cs="Arial"/>
          <w:color w:val="000000" w:themeColor="text1"/>
        </w:rPr>
        <w:t>Wersja 1.0</w:t>
      </w:r>
    </w:p>
    <w:p w:rsidR="002C79AA" w:rsidRPr="00BE666A" w:rsidRDefault="007D08CE">
      <w:pPr>
        <w:pStyle w:val="Nagwekspisutreci"/>
        <w:rPr>
          <w:rFonts w:asciiTheme="minorHAnsi" w:hAnsiTheme="minorHAnsi" w:cs="Arial"/>
          <w:b w:val="0"/>
          <w:color w:val="000000" w:themeColor="text1"/>
          <w:sz w:val="32"/>
          <w:szCs w:val="32"/>
        </w:rPr>
      </w:pPr>
      <w:r w:rsidRPr="00BE666A">
        <w:rPr>
          <w:rFonts w:asciiTheme="minorHAnsi" w:hAnsiTheme="minorHAnsi" w:cs="Arial"/>
          <w:b w:val="0"/>
          <w:noProof/>
          <w:color w:val="000000" w:themeColor="text1"/>
          <w:sz w:val="32"/>
          <w:szCs w:val="32"/>
        </w:rPr>
        <w:drawing>
          <wp:inline distT="0" distB="0" distL="0" distR="0">
            <wp:extent cx="6120765" cy="585511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CA" w:rsidRPr="00BE666A" w:rsidRDefault="005B26CA">
      <w:pPr>
        <w:pStyle w:val="Nagwekspisutreci"/>
        <w:rPr>
          <w:rFonts w:asciiTheme="minorHAnsi" w:hAnsiTheme="minorHAnsi" w:cs="Arial"/>
          <w:b w:val="0"/>
          <w:color w:val="000000" w:themeColor="text1"/>
          <w:sz w:val="20"/>
          <w:szCs w:val="20"/>
        </w:rPr>
      </w:pPr>
    </w:p>
    <w:p w:rsidR="00694E46" w:rsidRPr="00BE666A" w:rsidRDefault="00694E46">
      <w:pPr>
        <w:pStyle w:val="Nagwekspisutreci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b w:val="0"/>
          <w:color w:val="000000" w:themeColor="text1"/>
          <w:sz w:val="20"/>
          <w:szCs w:val="20"/>
        </w:rPr>
        <w:t>Spis treści</w:t>
      </w:r>
    </w:p>
    <w:p w:rsidR="00C70906" w:rsidRPr="00BE666A" w:rsidRDefault="00C70906" w:rsidP="009D5BF6">
      <w:pPr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694E46" w:rsidRPr="00BE666A" w:rsidRDefault="00694E46" w:rsidP="00DB7512">
      <w:pPr>
        <w:tabs>
          <w:tab w:val="left" w:pos="851"/>
        </w:tabs>
        <w:jc w:val="right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>Rozdział</w:t>
      </w:r>
      <w:r w:rsidR="00435FCB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</w:t>
      </w:r>
      <w:r w:rsidR="009D5BF6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</w:t>
      </w:r>
      <w:r w:rsidR="001631D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</w:t>
      </w:r>
      <w:r w:rsidR="009D5BF6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              </w:t>
      </w:r>
      <w:r w:rsidR="00435FCB" w:rsidRPr="00BE666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E666A">
        <w:rPr>
          <w:rFonts w:asciiTheme="minorHAnsi" w:hAnsiTheme="minorHAnsi" w:cs="Arial"/>
          <w:color w:val="000000" w:themeColor="text1"/>
          <w:sz w:val="20"/>
          <w:szCs w:val="20"/>
        </w:rPr>
        <w:t>strona</w:t>
      </w:r>
    </w:p>
    <w:p w:rsidR="001631D3" w:rsidRDefault="00456CE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BE666A">
        <w:rPr>
          <w:rFonts w:asciiTheme="minorHAnsi" w:hAnsiTheme="minorHAnsi" w:cs="Arial"/>
          <w:color w:val="000000" w:themeColor="text1"/>
        </w:rPr>
        <w:fldChar w:fldCharType="begin"/>
      </w:r>
      <w:r w:rsidR="00694E46" w:rsidRPr="00BE666A">
        <w:rPr>
          <w:rFonts w:asciiTheme="minorHAnsi" w:hAnsiTheme="minorHAnsi" w:cs="Arial"/>
          <w:color w:val="000000" w:themeColor="text1"/>
        </w:rPr>
        <w:instrText xml:space="preserve"> TOC \o "1-3" \h \z \u </w:instrText>
      </w:r>
      <w:r w:rsidRPr="00BE666A">
        <w:rPr>
          <w:rFonts w:asciiTheme="minorHAnsi" w:hAnsiTheme="minorHAnsi" w:cs="Arial"/>
          <w:color w:val="000000" w:themeColor="text1"/>
        </w:rPr>
        <w:fldChar w:fldCharType="separate"/>
      </w:r>
      <w:hyperlink w:anchor="_Toc482857042" w:history="1">
        <w:r w:rsidR="001631D3" w:rsidRPr="008D4686">
          <w:rPr>
            <w:rStyle w:val="Hipercze"/>
            <w:noProof/>
          </w:rPr>
          <w:t>1. WPROWADZENIE I INFORMACJE OGÓLNE</w:t>
        </w:r>
        <w:r w:rsidR="001631D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3" w:history="1">
        <w:r w:rsidR="001631D3" w:rsidRPr="008D4686">
          <w:rPr>
            <w:rStyle w:val="Hipercze"/>
            <w:noProof/>
          </w:rPr>
          <w:t>2. TYPY PROJEKTÓW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_Toc482857043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9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4" w:history="1">
        <w:r w:rsidR="001631D3" w:rsidRPr="008D4686">
          <w:rPr>
            <w:rStyle w:val="Hipercze"/>
            <w:noProof/>
          </w:rPr>
          <w:t>3. PODMIOTY UPRAWNIONE DO UBIEGANIA SIĘ  O DOFINANSOWANIE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_Toc482857044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12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5" w:history="1">
        <w:r w:rsidR="001631D3" w:rsidRPr="008D4686">
          <w:rPr>
            <w:rStyle w:val="Hipercze"/>
            <w:noProof/>
          </w:rPr>
          <w:t>4. KWALIFIKOWALNOŚĆ WYDATKÓW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_Toc482857045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13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6" w:history="1">
        <w:r w:rsidR="001631D3" w:rsidRPr="008D4686">
          <w:rPr>
            <w:rStyle w:val="Hipercze"/>
            <w:rFonts w:cs="Arial"/>
            <w:noProof/>
          </w:rPr>
          <w:t>5. INTENSYWNOŚĆ WSPARCIA I FINANSOWANIE PROJEKTÓW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_Toc482857046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15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7" w:history="1">
        <w:r w:rsidR="001631D3" w:rsidRPr="008D4686">
          <w:rPr>
            <w:rStyle w:val="Hipercze"/>
            <w:noProof/>
          </w:rPr>
          <w:t>6. WSKAŹNIKI REALIZACJI CELÓW PROJEKTU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_Toc482857047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17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8" w:history="1">
        <w:r w:rsidR="001631D3" w:rsidRPr="008D4686">
          <w:rPr>
            <w:rStyle w:val="Hipercze"/>
            <w:noProof/>
          </w:rPr>
          <w:t>7. ZASADY WYPEŁNIANIA I SKŁADANIA WNIOSKÓW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_Toc482857048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18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49" w:history="1">
        <w:r w:rsidR="001631D3" w:rsidRPr="008D4686">
          <w:rPr>
            <w:rStyle w:val="Hipercze"/>
            <w:noProof/>
          </w:rPr>
          <w:t>8. OCENA WNIOSKÓW O DOFINANSOWANIE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_Toc482857049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19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0" w:history="1">
        <w:r w:rsidR="001631D3" w:rsidRPr="008D4686">
          <w:rPr>
            <w:rStyle w:val="Hipercze"/>
            <w:noProof/>
          </w:rPr>
          <w:t>9. PROCEDURA ODWOŁAWCZA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_Toc482857050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23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1" w:history="1">
        <w:r w:rsidR="001631D3" w:rsidRPr="008D4686">
          <w:rPr>
            <w:rStyle w:val="Hipercze"/>
            <w:noProof/>
          </w:rPr>
          <w:t>10. KONTROLA ZAMÓWIEŃ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_Toc482857051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26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2" w:history="1">
        <w:r w:rsidR="001631D3" w:rsidRPr="008D4686">
          <w:rPr>
            <w:rStyle w:val="Hipercze"/>
            <w:noProof/>
          </w:rPr>
          <w:t>11. BAZA KONKURENCYJNOŚCI FUNDUSZY EUROPEJSKICH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_Toc482857052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27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3" w:history="1">
        <w:r w:rsidR="001631D3" w:rsidRPr="008D4686">
          <w:rPr>
            <w:rStyle w:val="Hipercze"/>
            <w:noProof/>
          </w:rPr>
          <w:t xml:space="preserve">12. </w:t>
        </w:r>
        <w:r w:rsidR="001631D3" w:rsidRPr="008D4686">
          <w:rPr>
            <w:rStyle w:val="Hipercze"/>
            <w:noProof/>
            <w:spacing w:val="20"/>
          </w:rPr>
          <w:t>UNIWERSALNE PROJEKTOWANIE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_Toc482857053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28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4" w:history="1">
        <w:r w:rsidR="001631D3" w:rsidRPr="008D4686">
          <w:rPr>
            <w:rStyle w:val="Hipercze"/>
            <w:noProof/>
          </w:rPr>
          <w:t>13. PODPISANIE UMOWY O DOFINANSOWANIE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_Toc482857054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28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5" w:history="1">
        <w:r w:rsidR="001631D3" w:rsidRPr="008D4686">
          <w:rPr>
            <w:rStyle w:val="Hipercze"/>
            <w:noProof/>
          </w:rPr>
          <w:t>14. SYSTEM TELEINFORMATYCZNY SL2014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_Toc482857055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29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6" w:history="1">
        <w:r w:rsidR="001631D3" w:rsidRPr="008D4686">
          <w:rPr>
            <w:rStyle w:val="Hipercze"/>
            <w:noProof/>
          </w:rPr>
          <w:t>15. ZAŁĄCZNIKI DO WNIOSKU O DOFINANSOWANIE ORAZ DO UMOWY O DOFINANSOWANIE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_Toc482857056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30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7" w:history="1">
        <w:r w:rsidR="001631D3" w:rsidRPr="008D4686">
          <w:rPr>
            <w:rStyle w:val="Hipercze"/>
            <w:noProof/>
          </w:rPr>
          <w:t>16. POSTANOWIENIA KOŃCOWE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_Toc482857057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33</w:t>
        </w:r>
        <w:r w:rsidR="00456CEB">
          <w:rPr>
            <w:noProof/>
            <w:webHidden/>
          </w:rPr>
          <w:fldChar w:fldCharType="end"/>
        </w:r>
      </w:hyperlink>
    </w:p>
    <w:p w:rsidR="001631D3" w:rsidRDefault="004E072C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2857058" w:history="1">
        <w:r w:rsidR="001631D3" w:rsidRPr="008D4686">
          <w:rPr>
            <w:rStyle w:val="Hipercze"/>
            <w:noProof/>
          </w:rPr>
          <w:t>17. KONTAKT I DODATKOWE INFORMACJE</w:t>
        </w:r>
        <w:r w:rsidR="001631D3">
          <w:rPr>
            <w:noProof/>
            <w:webHidden/>
          </w:rPr>
          <w:tab/>
        </w:r>
        <w:r w:rsidR="00456CEB">
          <w:rPr>
            <w:noProof/>
            <w:webHidden/>
          </w:rPr>
          <w:fldChar w:fldCharType="begin"/>
        </w:r>
        <w:r w:rsidR="001631D3">
          <w:rPr>
            <w:noProof/>
            <w:webHidden/>
          </w:rPr>
          <w:instrText xml:space="preserve"> PAGEREF _Toc482857058 \h </w:instrText>
        </w:r>
        <w:r w:rsidR="00456CEB">
          <w:rPr>
            <w:noProof/>
            <w:webHidden/>
          </w:rPr>
        </w:r>
        <w:r w:rsidR="00456CEB">
          <w:rPr>
            <w:noProof/>
            <w:webHidden/>
          </w:rPr>
          <w:fldChar w:fldCharType="separate"/>
        </w:r>
        <w:r w:rsidR="00BA7D89">
          <w:rPr>
            <w:noProof/>
            <w:webHidden/>
          </w:rPr>
          <w:t>35</w:t>
        </w:r>
        <w:r w:rsidR="00456CEB">
          <w:rPr>
            <w:noProof/>
            <w:webHidden/>
          </w:rPr>
          <w:fldChar w:fldCharType="end"/>
        </w:r>
      </w:hyperlink>
    </w:p>
    <w:p w:rsidR="00694E46" w:rsidRPr="00BE666A" w:rsidRDefault="00456CEB" w:rsidP="00772F1D">
      <w:pPr>
        <w:rPr>
          <w:rFonts w:asciiTheme="minorHAnsi" w:hAnsiTheme="minorHAnsi"/>
          <w:color w:val="000000" w:themeColor="text1"/>
        </w:rPr>
      </w:pPr>
      <w:r w:rsidRPr="00BE666A">
        <w:rPr>
          <w:rFonts w:asciiTheme="minorHAnsi" w:hAnsiTheme="minorHAnsi" w:cs="Arial"/>
          <w:color w:val="000000" w:themeColor="text1"/>
          <w:sz w:val="20"/>
          <w:szCs w:val="20"/>
        </w:rPr>
        <w:fldChar w:fldCharType="end"/>
      </w:r>
    </w:p>
    <w:p w:rsidR="00FD1FFB" w:rsidRPr="00BE666A" w:rsidRDefault="00FD1FFB" w:rsidP="0062546A">
      <w:pPr>
        <w:spacing w:after="240"/>
        <w:rPr>
          <w:rFonts w:asciiTheme="minorHAnsi" w:hAnsiTheme="minorHAnsi" w:cs="Arial"/>
          <w:color w:val="000000" w:themeColor="text1"/>
        </w:rPr>
      </w:pPr>
    </w:p>
    <w:p w:rsidR="00442DC2" w:rsidRPr="00BE666A" w:rsidRDefault="00442DC2" w:rsidP="0062546A">
      <w:pPr>
        <w:spacing w:after="240"/>
        <w:rPr>
          <w:rFonts w:asciiTheme="minorHAnsi" w:hAnsiTheme="minorHAnsi" w:cs="Arial"/>
          <w:color w:val="000000" w:themeColor="text1"/>
        </w:rPr>
      </w:pPr>
    </w:p>
    <w:p w:rsidR="00621D3D" w:rsidRPr="00BE666A" w:rsidRDefault="00621D3D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21D3D" w:rsidRDefault="00621D3D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24537" w:rsidRPr="00BE666A" w:rsidRDefault="00624537" w:rsidP="00EB1757">
      <w:pPr>
        <w:spacing w:after="240" w:line="360" w:lineRule="auto"/>
        <w:rPr>
          <w:rFonts w:asciiTheme="minorHAnsi" w:hAnsiTheme="minorHAnsi" w:cs="Arial"/>
          <w:color w:val="000000" w:themeColor="text1"/>
        </w:rPr>
      </w:pPr>
    </w:p>
    <w:p w:rsidR="00604391" w:rsidRPr="00BC5DE9" w:rsidRDefault="002904B4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E666A">
        <w:rPr>
          <w:rFonts w:asciiTheme="minorHAnsi" w:hAnsiTheme="minorHAnsi" w:cs="Arial"/>
          <w:color w:val="000000" w:themeColor="text1"/>
        </w:rPr>
        <w:br w:type="column"/>
      </w:r>
      <w:r w:rsidR="00183A41" w:rsidRPr="00BC5DE9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C5DE9" w:rsidRDefault="0055383D" w:rsidP="005942E1">
      <w:pPr>
        <w:tabs>
          <w:tab w:val="left" w:pos="1590"/>
        </w:tabs>
        <w:spacing w:after="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4"/>
        <w:gridCol w:w="5093"/>
      </w:tblGrid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C5DE9" w:rsidTr="00255444">
        <w:trPr>
          <w:trHeight w:val="110"/>
        </w:trPr>
        <w:tc>
          <w:tcPr>
            <w:tcW w:w="4654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C5DE9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Organizująca Konkurs </w:t>
            </w:r>
            <w:r w:rsidR="002A0443"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–</w:t>
            </w:r>
            <w:r w:rsidRPr="00BC5DE9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MJWPU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Pośrednicząca </w:t>
            </w:r>
            <w:r w:rsidR="002A0443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–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MJWPU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7B6A64" w:rsidRDefault="00437F70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kodeks postępowania administracyjnego (us</w:t>
            </w:r>
            <w:r w:rsidR="002904B4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tawa z dnia 14 czerwca 1960 r. Kodeks 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postępowania administracyjnego Dz. U. z 2016 r. poz. 23, z </w:t>
            </w:r>
            <w:proofErr w:type="spellStart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 xml:space="preserve">Mazowiecki Elektroniczny Wniosek Aplikacyjny Regionalnego Programu Operacyjnego Województwa Mazowieckiego 2014 </w:t>
            </w:r>
            <w:r w:rsidR="002A0443"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>–</w:t>
            </w:r>
            <w:r w:rsidRPr="007B6A64">
              <w:rPr>
                <w:rFonts w:asciiTheme="minorHAnsi" w:hAnsiTheme="minorHAnsi" w:cs="Arial"/>
                <w:iCs/>
                <w:color w:val="000000" w:themeColor="text1"/>
                <w:sz w:val="20"/>
                <w:szCs w:val="20"/>
              </w:rPr>
              <w:t xml:space="preserve"> 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Ministerstwo Rozwoju </w:t>
            </w:r>
          </w:p>
        </w:tc>
      </w:tr>
      <w:tr w:rsidR="004A3F93" w:rsidRPr="007B6A64" w:rsidTr="00255444">
        <w:trPr>
          <w:trHeight w:val="110"/>
        </w:trPr>
        <w:tc>
          <w:tcPr>
            <w:tcW w:w="4654" w:type="dxa"/>
          </w:tcPr>
          <w:p w:rsidR="004A3F93" w:rsidRPr="007B6A64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7B6A64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proofErr w:type="spellStart"/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</w:t>
            </w:r>
            <w:r w:rsidR="004A3F93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Ustawa z dnia 29 stycznia 2004 r. Prawo zamówień publicznych (Dz. U. z 2015 r., poz. 2164</w:t>
            </w:r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 z </w:t>
            </w:r>
            <w:proofErr w:type="spellStart"/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="002E6FCA"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 zm.</w:t>
            </w: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7B6A64" w:rsidRDefault="005D4E8F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cs="Arial"/>
                <w:color w:val="000000" w:themeColor="text1"/>
                <w:sz w:val="20"/>
                <w:szCs w:val="20"/>
              </w:rPr>
              <w:t>urzędowe poświadczenie odbioru w rozumieniu art. 3 pkt 20 ustawy z dnia 17 lutego 2005 r. o informatyzacji działalności podmiotów realizujących zadania publiczne (Dz. U. z 2017 r. poz. 570)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Urząd Marszałkowski Województwa Mazowieckiego w Warszawie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7B6A64" w:rsidTr="00255444">
        <w:trPr>
          <w:trHeight w:val="110"/>
        </w:trPr>
        <w:tc>
          <w:tcPr>
            <w:tcW w:w="4654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7B6A64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B6A64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C0472C" w:rsidRPr="007B6A64" w:rsidRDefault="00C0472C" w:rsidP="00970EE5">
      <w:pPr>
        <w:tabs>
          <w:tab w:val="left" w:pos="2353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ab/>
      </w:r>
    </w:p>
    <w:p w:rsidR="00183A41" w:rsidRPr="007B6A64" w:rsidRDefault="00183A41" w:rsidP="001370BA">
      <w:pPr>
        <w:keepNext/>
        <w:tabs>
          <w:tab w:val="left" w:pos="1590"/>
        </w:tabs>
        <w:spacing w:before="120" w:after="120"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Użyte w regulaminie określenia oznaczają:</w:t>
      </w:r>
    </w:p>
    <w:p w:rsidR="00C152B9" w:rsidRPr="007B6A64" w:rsidRDefault="00C152B9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beneficjent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7B6A64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(Dz.U. z 2016 r. poz. 217 z </w:t>
      </w:r>
      <w:proofErr w:type="spellStart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. zm.);</w:t>
      </w:r>
    </w:p>
    <w:p w:rsidR="00C415D3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b</w:t>
      </w:r>
      <w:r w:rsidR="00C415D3"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aza </w:t>
      </w:r>
      <w:r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>k</w:t>
      </w:r>
      <w:r w:rsidR="00C415D3" w:rsidRPr="007B6A64">
        <w:rPr>
          <w:rStyle w:val="Pogrubienie"/>
          <w:rFonts w:asciiTheme="minorHAnsi" w:hAnsiTheme="minorHAnsi" w:cs="Arial"/>
          <w:color w:val="000000" w:themeColor="text1"/>
          <w:sz w:val="20"/>
          <w:szCs w:val="20"/>
        </w:rPr>
        <w:t xml:space="preserve">onkurencyjności </w:t>
      </w:r>
      <w:r w:rsidR="00710162" w:rsidRPr="007B6A64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– </w:t>
      </w:r>
      <w:r w:rsidR="00A806F6" w:rsidRPr="007B6A64">
        <w:rPr>
          <w:rFonts w:asciiTheme="minorHAnsi" w:hAnsiTheme="minorHAnsi" w:cs="Arial"/>
          <w:color w:val="000000" w:themeColor="text1"/>
          <w:sz w:val="20"/>
          <w:szCs w:val="20"/>
        </w:rPr>
        <w:t>portal internetowy, który umożliwia publikację zapytań ofertowych przez beneficjentów zobowiązanych do sto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sowania zasady konkurencyjności;</w:t>
      </w:r>
    </w:p>
    <w:p w:rsidR="007B6A64" w:rsidRPr="00F84987" w:rsidRDefault="007B6A64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6A64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część gospodarcza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 xml:space="preserve"> – oznacza to część projektu wykorzystywaną na dzia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łalność gospodarczą powiązaną z </w:t>
      </w:r>
      <w:r w:rsidRPr="007B6A64">
        <w:rPr>
          <w:rFonts w:asciiTheme="minorHAnsi" w:hAnsiTheme="minorHAnsi" w:cs="Arial"/>
          <w:color w:val="000000" w:themeColor="text1"/>
          <w:sz w:val="20"/>
          <w:szCs w:val="20"/>
        </w:rPr>
        <w:t>działalnością niegospodarczą, zgodną z celami projektu (np. wynajem infrastruktury, świadczenie usług na rzecz przedsiębiorstw, realizację badań kontraktowych, które odbywa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ją się na zasadach rynkowych) i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sfinansowaną zgodnie ze schematem pomocy publicznej;</w:t>
      </w:r>
    </w:p>
    <w:p w:rsidR="007B6A64" w:rsidRPr="00F84987" w:rsidRDefault="007B6A64" w:rsidP="009B6C0C">
      <w:pPr>
        <w:numPr>
          <w:ilvl w:val="0"/>
          <w:numId w:val="13"/>
        </w:numPr>
        <w:spacing w:after="120"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część niegospodarcza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</w:t>
      </w:r>
      <w:r w:rsidR="000B133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oznacza to część projektu,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przeznaczoną do prowadzenia takich rodzajów działalności niegospodarczej jak: </w:t>
      </w:r>
    </w:p>
    <w:p w:rsidR="004C16EA" w:rsidRPr="004C16EA" w:rsidRDefault="004C16EA" w:rsidP="009B6C0C">
      <w:pPr>
        <w:pStyle w:val="Default"/>
        <w:numPr>
          <w:ilvl w:val="1"/>
          <w:numId w:val="13"/>
        </w:numPr>
        <w:spacing w:after="0"/>
        <w:rPr>
          <w:b w:val="0"/>
        </w:rPr>
      </w:pPr>
      <w:r w:rsidRPr="004C16EA">
        <w:rPr>
          <w:b w:val="0"/>
        </w:rPr>
        <w:t>zasadnicza działalność organizacji prowadzących badania i infrastruktur badawczych, w szczególności:</w:t>
      </w:r>
    </w:p>
    <w:p w:rsidR="004C16EA" w:rsidRPr="004C16EA" w:rsidRDefault="004C16EA" w:rsidP="00565CE0">
      <w:pPr>
        <w:pStyle w:val="Default"/>
        <w:ind w:left="1418" w:firstLine="0"/>
        <w:rPr>
          <w:b w:val="0"/>
        </w:rPr>
      </w:pPr>
      <w:r w:rsidRPr="004C16EA">
        <w:rPr>
          <w:b w:val="0"/>
        </w:rPr>
        <w:t>- niezależna działalność badawczo – rozwojowa mająca na celu powię</w:t>
      </w:r>
      <w:r w:rsidR="009949E1">
        <w:rPr>
          <w:b w:val="0"/>
        </w:rPr>
        <w:t>kszanie zasobów wiedzy i </w:t>
      </w:r>
      <w:r w:rsidRPr="004C16EA">
        <w:rPr>
          <w:b w:val="0"/>
        </w:rPr>
        <w:t xml:space="preserve">lepsze zrozumienie, w tym badania i rozwój w ramach współpracy, kiedy to organizacja prowadząca badania lub infrastruktura badawcza podejmuje skuteczną współpracę, </w:t>
      </w:r>
    </w:p>
    <w:p w:rsidR="004C16EA" w:rsidRPr="004C16EA" w:rsidRDefault="004C16EA" w:rsidP="00565CE0">
      <w:pPr>
        <w:pStyle w:val="Default"/>
        <w:ind w:left="1418" w:firstLine="0"/>
        <w:rPr>
          <w:b w:val="0"/>
        </w:rPr>
      </w:pPr>
      <w:r w:rsidRPr="004C16EA">
        <w:rPr>
          <w:b w:val="0"/>
        </w:rPr>
        <w:t xml:space="preserve">- szerokie rozpowszechnianie wyników badań na zasadzie niedyskryminacji i braku wyłączności, np. przez nauczanie, dostępne bazy danych, otwarte publikacje i otwarte oprogramowanie, </w:t>
      </w:r>
    </w:p>
    <w:p w:rsidR="004C16EA" w:rsidRDefault="004C16EA" w:rsidP="000B1338">
      <w:pPr>
        <w:pStyle w:val="Default"/>
        <w:numPr>
          <w:ilvl w:val="1"/>
          <w:numId w:val="13"/>
        </w:numPr>
        <w:spacing w:after="0"/>
        <w:rPr>
          <w:b w:val="0"/>
        </w:rPr>
      </w:pPr>
      <w:r w:rsidRPr="000B1338">
        <w:rPr>
          <w:b w:val="0"/>
        </w:rPr>
        <w:t>działania związane z transferem wiedzy, jeżeli są one prowadzone przez organizację prowadzącą badania lub infrastrukturę badawczą (w tym przez ich działy lub jed</w:t>
      </w:r>
      <w:r w:rsidR="009949E1">
        <w:rPr>
          <w:b w:val="0"/>
        </w:rPr>
        <w:t>nostki zależne) albo wspólnie z </w:t>
      </w:r>
      <w:r w:rsidRPr="000B1338">
        <w:rPr>
          <w:b w:val="0"/>
        </w:rPr>
        <w:t>innymi podmiotami tego typu lub w imieniu innych podmiotów tego typu, a wszelkie zyski z tych działań są reinwestowane w zasadniczą działalność organizacji prowadzących badania lub infrastruktur badawczych. Zlecenie wykonania odpowiednich usług stronom trzecim w drodze procedury otwartej pozostaje bez uszczerbku dla niegospodarczego charakteru takiej działalności. Koszty i dochody z tej działalności należy rozliczać osobno konsekwentnie stosując obiektywnie uzasadnione zasady rachunku kosztów;</w:t>
      </w:r>
    </w:p>
    <w:p w:rsidR="00976AA8" w:rsidRPr="00976AA8" w:rsidRDefault="00976AA8" w:rsidP="00976AA8">
      <w:pPr>
        <w:pStyle w:val="Default"/>
        <w:spacing w:after="0"/>
        <w:ind w:left="1440" w:firstLine="0"/>
        <w:rPr>
          <w:b w:val="0"/>
        </w:rPr>
      </w:pPr>
      <w:r w:rsidRPr="00F84987">
        <w:rPr>
          <w:b w:val="0"/>
        </w:rPr>
        <w:t>Część niegospodarcza projektu finansowana jest bez pomocy publicznej.</w:t>
      </w:r>
    </w:p>
    <w:p w:rsidR="007B6A64" w:rsidRPr="00801143" w:rsidRDefault="007B6A64" w:rsidP="007B6A64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"/>
          <w:szCs w:val="2"/>
        </w:rPr>
      </w:pPr>
    </w:p>
    <w:p w:rsidR="00C04AA6" w:rsidRPr="00801143" w:rsidRDefault="00CF0B74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>Działanie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– Działanie</w:t>
      </w:r>
      <w:r w:rsid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1.1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01143" w:rsidRPr="00801143">
        <w:rPr>
          <w:rFonts w:asciiTheme="minorHAnsi" w:hAnsiTheme="minorHAnsi" w:cs="Arial"/>
          <w:bCs/>
          <w:i/>
          <w:iCs/>
          <w:color w:val="000000" w:themeColor="text1"/>
          <w:sz w:val="20"/>
          <w:szCs w:val="20"/>
        </w:rPr>
        <w:t>Działalność badawczo - rozwojowa jednostek naukowych</w:t>
      </w:r>
      <w:r w:rsidR="002C3D0D"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BD657D" w:rsidRPr="00801143" w:rsidRDefault="00BD657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– Instytucja odpowiedzialna za organizację i przeprowadzenie konkurs</w:t>
      </w:r>
      <w:r w:rsidR="006079E1" w:rsidRPr="00801143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594610" w:rsidRPr="00801143" w:rsidRDefault="00183A41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801143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801143">
        <w:rPr>
          <w:rFonts w:asciiTheme="minorHAnsi" w:hAnsiTheme="minorHAnsi" w:cs="Arial"/>
          <w:color w:val="000000" w:themeColor="text1"/>
          <w:sz w:val="20"/>
          <w:szCs w:val="20"/>
        </w:rPr>
        <w:t>olidarności 61, 03-402 Warsza</w:t>
      </w:r>
      <w:r w:rsidR="004D22DD" w:rsidRPr="00801143">
        <w:rPr>
          <w:rFonts w:asciiTheme="minorHAnsi" w:hAnsiTheme="minorHAnsi" w:cs="Arial"/>
          <w:color w:val="000000" w:themeColor="text1"/>
          <w:sz w:val="20"/>
          <w:szCs w:val="20"/>
        </w:rPr>
        <w:t>wa;</w:t>
      </w:r>
    </w:p>
    <w:p w:rsidR="00594610" w:rsidRDefault="00594610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t>istotna modyfikacja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01143" w:rsidRPr="00F84987" w:rsidRDefault="0080114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01143">
        <w:rPr>
          <w:rFonts w:asciiTheme="minorHAnsi" w:hAnsiTheme="minorHAnsi" w:cs="Arial"/>
          <w:b/>
          <w:color w:val="000000" w:themeColor="text1"/>
          <w:sz w:val="20"/>
          <w:szCs w:val="20"/>
        </w:rPr>
        <w:lastRenderedPageBreak/>
        <w:t>infrastruktura badawcza</w:t>
      </w:r>
      <w:r w:rsidRPr="00801143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Rozporządzeniem KE nr 651/2014,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oznacz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a obiekty, zasoby i powiązane z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nimi usługi, które są wykorzystywane przez środowisko naukowe do prowadzenia badań 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naukowych w 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swoich dziedzinach, i obejmuje wyposażenie naukowe lub zestaw przyrządów, zasoby oparte na wiedzy, takie jak zbiory, archiwa lub uporządkowane informacje naukowe, infrastrukturę opartą na technologiach informacyjno-komunikacyjnych, taką jak sieć, infrastrukturę komputerową, oprogramowanie i infrastrukturę łączności lub wszelki inny podmiot o wyjątkowym charakterze niezbędny do prowadzenia badań naukowych;</w:t>
      </w:r>
    </w:p>
    <w:p w:rsidR="00801143" w:rsidRPr="00F84987" w:rsidRDefault="0080114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jednostki naukowe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2 pkt. 9 ustawy o zasadach finansowania nauki – jednostki,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prowadzące w sposób ciągły badania naukowe lub prace rozwojowe: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podstawowe jednostki organizacyjne uczelni w rozumieniu statutów tych uczelni,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jednostki naukowe Polskiej Akademii Nauk w rozumieniu ustawy z dnia 30 kwietnia 2010 r. o Polskiej Akademii Nauk (Dz. U. z 2016 poz. 572, z </w:t>
      </w:r>
      <w:proofErr w:type="spellStart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. zm.),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instytuty badawcze,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w rozumieniu ustawy z dnia 30 kwietnia 2010 r. o i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nstytutach badawczych (Dz. U. z 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2016 poz. 371, 1079 i 1311),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międzynarodowe instytuty naukowe utworzone na podstawie odrębnych przepisów, działające na terytorium Rzeczypospolitej Polskiej,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Polską Akademię Umiejętności,</w:t>
      </w:r>
    </w:p>
    <w:p w:rsidR="00801143" w:rsidRPr="00F84987" w:rsidRDefault="00801143" w:rsidP="00976AA8">
      <w:pPr>
        <w:pStyle w:val="p2"/>
        <w:numPr>
          <w:ilvl w:val="0"/>
          <w:numId w:val="28"/>
        </w:numPr>
        <w:spacing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inne jednostki organizacyjne, niewymienione w lit. a–e,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posiadające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siedzibę na terytorium Rzeczypospolitej Polskiej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, będące organizacjami prowadzącymi badania i upowszechniającymi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 xml:space="preserve"> wiedzę w 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>rozumieniu art. 2 pkt. 83 rozporządzenia Komisji (UE) nr 651/2014 z dnia 17 czerwca 2014 r. uznającego niektóre rodzaje pomocy za zgodne z rynkiem wewnętrznym w zastosowaniu art. 107 i 108 Traktatu (Dz. Urz. UE L 187 z 26.06.2014, str.1)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801143" w:rsidRPr="00F84987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k</w:t>
      </w:r>
      <w:r w:rsidR="00183A41"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onkurs</w:t>
      </w:r>
      <w:r w:rsidR="00183A41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– konkurs nr</w:t>
      </w:r>
      <w:r w:rsidR="00B5755B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01143" w:rsidRPr="00F84987">
        <w:rPr>
          <w:rFonts w:asciiTheme="minorHAnsi" w:hAnsiTheme="minorHAnsi" w:cs="Arial"/>
          <w:color w:val="000000" w:themeColor="text1"/>
          <w:sz w:val="20"/>
          <w:szCs w:val="20"/>
        </w:rPr>
        <w:t>RPMA.01.01.00-IP.01-14-061/17;</w:t>
      </w:r>
    </w:p>
    <w:p w:rsidR="00C02585" w:rsidRDefault="00C0258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b/>
          <w:color w:val="000000" w:themeColor="text1"/>
          <w:sz w:val="20"/>
          <w:szCs w:val="20"/>
        </w:rPr>
        <w:t>konsorcjum naukowe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- </w:t>
      </w:r>
      <w:r w:rsidR="00976AA8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2 pkt. 12 ustawy o zasadach finansowania nauki –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>grupa jednostek organizacyjnych, w której skład wchodzi co najmniej jedna jednostka naukowa oraz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 co najmniej jeden przedsiębiorca, albo co najmniej dwie jednostki naukowe, podejmującą na podstawie umowy wspólne przedsięwzięcie obejmujące badania naukowe, prace rozwojowe lub inwestycje służące potrzebom badań naukowych lub prac rozwojowych;</w:t>
      </w:r>
    </w:p>
    <w:p w:rsidR="00C02585" w:rsidRDefault="00C0258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02585">
        <w:rPr>
          <w:rFonts w:asciiTheme="minorHAnsi" w:hAnsiTheme="minorHAnsi" w:cs="Arial"/>
          <w:b/>
          <w:color w:val="000000" w:themeColor="text1"/>
          <w:sz w:val="20"/>
          <w:szCs w:val="20"/>
        </w:rPr>
        <w:t>kontrakt terytorialny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 – o którym mowa w art. 5 pkt 4c ust</w:t>
      </w:r>
      <w:r w:rsidR="00F84987">
        <w:rPr>
          <w:rFonts w:asciiTheme="minorHAnsi" w:hAnsiTheme="minorHAnsi" w:cs="Arial"/>
          <w:color w:val="000000" w:themeColor="text1"/>
          <w:sz w:val="20"/>
          <w:szCs w:val="20"/>
        </w:rPr>
        <w:t>awy z dnia 6 grudnia 2006 r. o </w:t>
      </w:r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 xml:space="preserve">zasadach prowadzenia polityki rozwoju (Dz.U. z 2016 poz. 383, z </w:t>
      </w:r>
      <w:proofErr w:type="spellStart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Pr="00C02585">
        <w:rPr>
          <w:rFonts w:asciiTheme="minorHAnsi" w:hAnsiTheme="minorHAnsi" w:cs="Arial"/>
          <w:color w:val="000000" w:themeColor="text1"/>
          <w:sz w:val="20"/>
          <w:szCs w:val="20"/>
        </w:rPr>
        <w:t>. zm.);</w:t>
      </w:r>
    </w:p>
    <w:p w:rsidR="001D0BDB" w:rsidRPr="001D0BDB" w:rsidRDefault="001D0BDB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sz w:val="20"/>
          <w:szCs w:val="20"/>
        </w:rPr>
        <w:t xml:space="preserve">pomoc de </w:t>
      </w:r>
      <w:proofErr w:type="spellStart"/>
      <w:r w:rsidRPr="001D0BDB">
        <w:rPr>
          <w:rFonts w:asciiTheme="minorHAnsi" w:hAnsiTheme="minorHAnsi" w:cs="Arial"/>
          <w:b/>
          <w:bCs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– wielkość pomocy ze strony państwa, która nie wymaga jej wcześniejszego notyfikowania do Komisji Europejskiej. Pułap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brutto wynosi 200 000 EUR na jednego przedsiębiorcę w okresie bieżącego roku podatkowego i dwóch poprzednich lat podatkowych, zaś dla przedsiębiorstw z sektora transportowego pułap tej pomocy wynosi 100 000 EUR.  W przypadku przedsiębiorstw działających w sektorze transportu drogowego towarów, posiadających dodat</w:t>
      </w:r>
      <w:r w:rsidR="00F84987">
        <w:rPr>
          <w:rFonts w:asciiTheme="minorHAnsi" w:hAnsiTheme="minorHAnsi" w:cs="Arial"/>
          <w:sz w:val="20"/>
          <w:szCs w:val="20"/>
        </w:rPr>
        <w:t>kową działalność gospodarczą i </w:t>
      </w:r>
      <w:r w:rsidRPr="001D0BDB">
        <w:rPr>
          <w:rFonts w:asciiTheme="minorHAnsi" w:hAnsiTheme="minorHAnsi" w:cs="Arial"/>
          <w:sz w:val="20"/>
          <w:szCs w:val="20"/>
        </w:rPr>
        <w:t xml:space="preserve">aplikujących w tym przedmiocie możliwe jest  zastosowanie zwiększonego limitu 200 tys. EUR, pod warunkiem zapewnienia </w:t>
      </w:r>
      <w:r w:rsidRPr="001D0BDB">
        <w:rPr>
          <w:rFonts w:asciiTheme="minorHAnsi" w:hAnsiTheme="minorHAnsi" w:cs="Arial"/>
          <w:sz w:val="20"/>
          <w:szCs w:val="20"/>
        </w:rPr>
        <w:lastRenderedPageBreak/>
        <w:t xml:space="preserve">rozdzielenia organizacyjnej obu działalności lub wyodrębnienia przychodów i kosztów w ramach prowadzonej działalności. Zasady udzielania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reguluje rozporządzenie Ministra Infrastruktury i Rozwoju z dnia 19 marca 2015 r. w sprawie udzielania pomocy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w ramach regionalnych programów operacyjnych na lata 2014–2020. Pomoc de </w:t>
      </w:r>
      <w:proofErr w:type="spellStart"/>
      <w:r w:rsidRPr="001D0BDB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D0BDB">
        <w:rPr>
          <w:rFonts w:asciiTheme="minorHAnsi" w:hAnsiTheme="minorHAnsi" w:cs="Arial"/>
          <w:sz w:val="20"/>
          <w:szCs w:val="20"/>
        </w:rPr>
        <w:t xml:space="preserve"> nie stanowi pomocy publicznej; </w:t>
      </w:r>
    </w:p>
    <w:p w:rsidR="001D0BDB" w:rsidRPr="001D0BDB" w:rsidRDefault="001D0BDB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1D0BDB">
        <w:rPr>
          <w:rFonts w:asciiTheme="minorHAnsi" w:hAnsiTheme="minorHAnsi" w:cs="Arial"/>
          <w:bCs/>
          <w:sz w:val="20"/>
          <w:szCs w:val="20"/>
        </w:rPr>
        <w:t>pomoc publiczna</w:t>
      </w:r>
      <w:r w:rsidRPr="001D0BDB">
        <w:rPr>
          <w:rFonts w:asciiTheme="minorHAnsi" w:hAnsiTheme="minorHAnsi" w:cs="Arial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występuje transfer środków publicznych,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podmiot uzyskuje korzyść ekonomiczną,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wsparcie ma charakter selektywny, tzn. uprzywilejowuje określony lub określone</w:t>
      </w:r>
      <w:r w:rsidR="00232FC9">
        <w:rPr>
          <w:b w:val="0"/>
        </w:rPr>
        <w:t xml:space="preserve"> </w:t>
      </w:r>
      <w:r w:rsidRPr="001D0BDB">
        <w:rPr>
          <w:b w:val="0"/>
        </w:rPr>
        <w:t>podmioty albo produkcję określonych towarów,</w:t>
      </w:r>
    </w:p>
    <w:p w:rsidR="001D0BDB" w:rsidRPr="001D0BDB" w:rsidRDefault="001D0BDB" w:rsidP="009B6C0C">
      <w:pPr>
        <w:pStyle w:val="Default"/>
        <w:numPr>
          <w:ilvl w:val="1"/>
          <w:numId w:val="11"/>
        </w:numPr>
        <w:tabs>
          <w:tab w:val="left" w:pos="1134"/>
        </w:tabs>
        <w:spacing w:after="0"/>
        <w:ind w:left="1134" w:hanging="425"/>
        <w:rPr>
          <w:b w:val="0"/>
        </w:rPr>
      </w:pPr>
      <w:r w:rsidRPr="001D0BDB">
        <w:rPr>
          <w:b w:val="0"/>
        </w:rPr>
        <w:t>grozi zakłóceniem lub zakłóca konkurencję na rynku unijnym oraz wpływa na</w:t>
      </w:r>
      <w:r w:rsidR="00232FC9">
        <w:rPr>
          <w:b w:val="0"/>
        </w:rPr>
        <w:t xml:space="preserve"> </w:t>
      </w:r>
      <w:r w:rsidRPr="001D0BDB">
        <w:rPr>
          <w:b w:val="0"/>
        </w:rPr>
        <w:t>wymianę handlową między krajami członkowskimi UE.</w:t>
      </w:r>
    </w:p>
    <w:p w:rsidR="003E14D5" w:rsidRPr="001D0BDB" w:rsidRDefault="003E14D5" w:rsidP="003E14D5">
      <w:pPr>
        <w:pStyle w:val="Akapitzlist"/>
        <w:autoSpaceDE w:val="0"/>
        <w:autoSpaceDN w:val="0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Na potrzeby niniejszego konkursu udzielanie pomocy publicznej odbywa się zgodnie z Rozporządzeniem Ministra Rozwoju z dnia 16 czerwca 2016 r. w sprawie udzielania pomocy inwestycyjnej na infrastrukturę badawczą w ramach regionalnych programów operacyjnych na lata 2014-2020.</w:t>
      </w:r>
    </w:p>
    <w:p w:rsidR="003E14D5" w:rsidRPr="001D0BDB" w:rsidRDefault="003E14D5" w:rsidP="003E14D5">
      <w:pPr>
        <w:pStyle w:val="Akapitzlist"/>
        <w:autoSpaceDE w:val="0"/>
        <w:autoSpaceDN w:val="0"/>
        <w:spacing w:before="120" w:after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Jednocześnie realizowana przez wnioskodawcę inwestycja powinna spełniać warunki zapisane w art. 26 Rozporządzenia KE nr 651/2014;</w:t>
      </w:r>
    </w:p>
    <w:p w:rsidR="00D26D62" w:rsidRPr="001D0BDB" w:rsidRDefault="00D26D62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– podpis w rozumieniu art. 3, pkt 10, </w:t>
      </w:r>
      <w:r w:rsidRPr="003E14D5">
        <w:rPr>
          <w:rFonts w:asciiTheme="minorHAnsi" w:hAnsiTheme="minorHAnsi" w:cs="Arial"/>
          <w:color w:val="000000" w:themeColor="text1"/>
          <w:sz w:val="20"/>
          <w:szCs w:val="20"/>
        </w:rPr>
        <w:t>Rozporządzenia Parlamentu Europejskiego i Rady (UE) NR 910/2014 z dnia 23 lipca 2014 r. w sprawie identyfikacji elektronicznej i usług zaufania w odniesieniu do transakcji elektronicznych na rynku wewnętrznym oraz uchylające dyrektywę 1999/93/WE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- </w:t>
      </w:r>
      <w:r w:rsidR="00655E37"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dane w </w:t>
      </w:r>
      <w:r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ymi w postaci elektronicznej, i </w:t>
      </w:r>
      <w:r w:rsidRPr="003E14D5"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  <w:t>które użyte są przez podpisującego jako podpi</w:t>
      </w:r>
      <w:r w:rsidRPr="003E14D5">
        <w:rPr>
          <w:rStyle w:val="text-justify"/>
          <w:rFonts w:asciiTheme="minorHAnsi" w:hAnsiTheme="minorHAnsi" w:cs="Arial"/>
          <w:bCs/>
          <w:color w:val="000000" w:themeColor="text1"/>
          <w:sz w:val="20"/>
          <w:szCs w:val="20"/>
        </w:rPr>
        <w:t>s</w:t>
      </w: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;</w:t>
      </w:r>
    </w:p>
    <w:p w:rsidR="00183A41" w:rsidRPr="001D0BDB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ortal </w:t>
      </w: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f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unduszy </w:t>
      </w: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e</w:t>
      </w:r>
      <w:r w:rsidR="00A806F6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– </w:t>
      </w:r>
      <w:r w:rsidR="00365DC3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portal internetowy </w:t>
      </w:r>
      <w:r w:rsidR="00EF16B6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MR </w:t>
      </w:r>
      <w:hyperlink r:id="rId11" w:history="1">
        <w:r w:rsidR="00A806F6" w:rsidRPr="001D0BDB">
          <w:rPr>
            <w:rStyle w:val="Hipercze"/>
            <w:rFonts w:asciiTheme="minorHAnsi" w:hAnsiTheme="minorHAnsi"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E62C9E" w:rsidRPr="001D0BDB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p</w:t>
      </w:r>
      <w:r w:rsidR="009635AC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–</w:t>
      </w:r>
      <w:r w:rsidR="009635AC" w:rsidRPr="001D0BDB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1D0BDB">
        <w:rPr>
          <w:rFonts w:asciiTheme="minorHAnsi" w:hAnsiTheme="minorHAnsi" w:cs="Arial"/>
          <w:bCs/>
          <w:color w:val="000000" w:themeColor="text1"/>
          <w:sz w:val="20"/>
          <w:szCs w:val="20"/>
        </w:rPr>
        <w:t>;</w:t>
      </w:r>
    </w:p>
    <w:p w:rsidR="003E14D5" w:rsidRPr="00232FC9" w:rsidRDefault="003E14D5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Style w:val="text-justify"/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Style w:val="text-justify"/>
          <w:rFonts w:asciiTheme="minorHAnsi" w:hAnsiTheme="minorHAnsi"/>
          <w:b/>
          <w:color w:val="000000" w:themeColor="text1"/>
          <w:sz w:val="20"/>
          <w:szCs w:val="20"/>
        </w:rPr>
        <w:t>przedsiębiorca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 – osoba fizyczna, osoba prawna lub jednostka organizacyjna niebędąca osobą prawną, której odrębna ustawa przyznaje zdolność prawną – wykonująca we własnym im</w:t>
      </w:r>
      <w:r w:rsidR="009949E1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ieniu działalność gospodarczą w 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rozumieniu ustawy z dnia 2 lipca 2004 r. o swobodzie działalności gospodarczej (Dz.U. z 2016 poz. 1829, z 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późn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. zm.), wpisana na dzień złożenia wniosku odpowiednio do Cent</w:t>
      </w:r>
      <w:r w:rsidR="009949E1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ralnej Ewidencji i Informacji o </w:t>
      </w: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Działalności Gospodarczej, rejestru przedsiębiorców w Krajowym Rejestrze Sądowym, lub innego równoważnego rejestru w przypadku podmiotów zagranicznych.</w:t>
      </w:r>
    </w:p>
    <w:p w:rsidR="003E14D5" w:rsidRPr="003E14D5" w:rsidRDefault="003E14D5" w:rsidP="003E14D5">
      <w:pPr>
        <w:autoSpaceDE w:val="0"/>
        <w:autoSpaceDN w:val="0"/>
        <w:spacing w:after="120" w:line="360" w:lineRule="auto"/>
        <w:ind w:left="709"/>
        <w:jc w:val="both"/>
        <w:rPr>
          <w:rStyle w:val="text-justify"/>
          <w:rFonts w:asciiTheme="minorHAnsi" w:hAnsiTheme="minorHAnsi"/>
          <w:color w:val="000000" w:themeColor="text1"/>
          <w:sz w:val="20"/>
          <w:szCs w:val="20"/>
        </w:rPr>
      </w:pPr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Przy określeniu kwalifikowalności do danej grupy przedsiębiorców uwzględnia się również pozostałe kryteria określone w art. od 1 do 6 </w:t>
      </w:r>
      <w:proofErr w:type="spellStart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>Załacznika</w:t>
      </w:r>
      <w:proofErr w:type="spellEnd"/>
      <w:r w:rsidRPr="00232FC9">
        <w:rPr>
          <w:rStyle w:val="text-justify"/>
          <w:rFonts w:asciiTheme="minorHAnsi" w:hAnsiTheme="minorHAnsi"/>
          <w:color w:val="000000" w:themeColor="text1"/>
          <w:sz w:val="20"/>
          <w:szCs w:val="20"/>
        </w:rPr>
        <w:t xml:space="preserve"> I  Rozporządzenia Komisji (UE) nr 651/2014 z dnia 17 czerwca 2014 r. uznające niektóre rodzaje pomocy za zgodne z rynkiem wewnętrznym w zastosowaniu art. 107 i 108 Traktatu;</w:t>
      </w:r>
    </w:p>
    <w:p w:rsidR="00094B83" w:rsidRPr="003D56F0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lastRenderedPageBreak/>
        <w:t>r</w:t>
      </w:r>
      <w:r w:rsidR="009635AC" w:rsidRPr="003E14D5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u Europejskiego i Rady (UE) nr 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</w:t>
      </w:r>
      <w:r w:rsidR="009949E1">
        <w:rPr>
          <w:rFonts w:asciiTheme="minorHAnsi" w:hAnsiTheme="minorHAnsi" w:cs="Arial"/>
          <w:bCs/>
          <w:color w:val="000000" w:themeColor="text1"/>
          <w:sz w:val="20"/>
          <w:szCs w:val="20"/>
        </w:rPr>
        <w:t>ące rozporządzenie Rady (WE) nr </w:t>
      </w:r>
      <w:r w:rsidR="009635AC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1083/2006 (Dz. Urz. U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E L 347 z 20.12.2013, str. 320</w:t>
      </w:r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. zm.</w:t>
      </w:r>
      <w:r w:rsidRPr="003E14D5">
        <w:rPr>
          <w:rFonts w:asciiTheme="minorHAnsi" w:hAnsiTheme="minorHAnsi" w:cs="Arial"/>
          <w:bCs/>
          <w:color w:val="000000" w:themeColor="text1"/>
          <w:sz w:val="20"/>
          <w:szCs w:val="20"/>
        </w:rPr>
        <w:t>);</w:t>
      </w:r>
    </w:p>
    <w:p w:rsidR="009635AC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>s</w:t>
      </w:r>
      <w:r w:rsidR="00094B83" w:rsidRPr="003D56F0"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– serwis internetowy RPO WM 2014-2020 </w:t>
      </w:r>
      <w:hyperlink r:id="rId12" w:history="1">
        <w:r w:rsidR="00094B83" w:rsidRPr="003D56F0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DA0682" w:rsidRDefault="00047D5E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ustawa </w:t>
      </w:r>
      <w:r w:rsidR="00DA0682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(ustawa</w:t>
      </w:r>
      <w:r w:rsidR="00145EDA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wdrożeniowa</w:t>
      </w:r>
      <w:r w:rsidR="00DA0682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)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– ustawa z dnia 11 lipca 2014 r. </w:t>
      </w:r>
      <w:r w:rsidR="00DA0682"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(Dz.U. </w:t>
      </w:r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z 2016 r. poz. 217 z </w:t>
      </w:r>
      <w:proofErr w:type="spellStart"/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>późn</w:t>
      </w:r>
      <w:proofErr w:type="spellEnd"/>
      <w:r w:rsidR="00035637" w:rsidRPr="003D56F0">
        <w:rPr>
          <w:rFonts w:asciiTheme="minorHAnsi" w:hAnsiTheme="minorHAnsi" w:cs="Arial"/>
          <w:color w:val="000000" w:themeColor="text1"/>
          <w:sz w:val="20"/>
          <w:szCs w:val="20"/>
        </w:rPr>
        <w:t>. zm.)</w:t>
      </w:r>
      <w:r w:rsidR="00DA0682" w:rsidRPr="003D56F0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3D56F0" w:rsidRPr="003D56F0" w:rsidRDefault="003D56F0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i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ustawa o pomocy publicznej</w:t>
      </w:r>
      <w:r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– należy przez to rozumieć ustawę z dnia 30 kwietnia 2004 r. o postępowaniu w sprawach dotyczących pomocy publicznej (Dz. U. z 2016, poz. 1808</w:t>
      </w:r>
      <w:r w:rsidR="00232FC9" w:rsidRP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</w:t>
      </w:r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z </w:t>
      </w:r>
      <w:proofErr w:type="spellStart"/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>późn</w:t>
      </w:r>
      <w:proofErr w:type="spellEnd"/>
      <w:r w:rsidR="00232FC9">
        <w:rPr>
          <w:rFonts w:asciiTheme="minorHAnsi" w:hAnsiTheme="minorHAnsi" w:cs="Arial"/>
          <w:i/>
          <w:color w:val="000000" w:themeColor="text1"/>
          <w:sz w:val="20"/>
          <w:szCs w:val="20"/>
        </w:rPr>
        <w:t>. zm.</w:t>
      </w:r>
      <w:r w:rsidRPr="003D56F0">
        <w:rPr>
          <w:rFonts w:asciiTheme="minorHAnsi" w:hAnsiTheme="minorHAnsi" w:cs="Arial"/>
          <w:i/>
          <w:color w:val="000000" w:themeColor="text1"/>
          <w:sz w:val="20"/>
          <w:szCs w:val="20"/>
        </w:rPr>
        <w:t>);</w:t>
      </w:r>
    </w:p>
    <w:p w:rsidR="00183A41" w:rsidRDefault="004D22DD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>w</w:t>
      </w:r>
      <w:r w:rsidR="009635AC" w:rsidRPr="003D56F0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nioskodawca – </w:t>
      </w:r>
      <w:r w:rsidR="009635AC" w:rsidRPr="003D56F0">
        <w:rPr>
          <w:rFonts w:asciiTheme="minorHAnsi" w:hAnsiTheme="minorHAnsi" w:cs="Arial"/>
          <w:color w:val="000000" w:themeColor="text1"/>
          <w:sz w:val="20"/>
          <w:szCs w:val="20"/>
        </w:rPr>
        <w:t>podmiot, który złożył wn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iosek o dofinansowanie projektu;</w:t>
      </w:r>
    </w:p>
    <w:p w:rsidR="00047D5E" w:rsidRDefault="004010FA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color w:val="000000" w:themeColor="text1"/>
          <w:sz w:val="20"/>
          <w:szCs w:val="20"/>
        </w:rPr>
        <w:t>Wytyczne horyzontalne –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 wytyczne, o których mowa w art. 5 </w:t>
      </w:r>
      <w:r w:rsidR="004D22DD" w:rsidRPr="001D0BDB">
        <w:rPr>
          <w:rFonts w:asciiTheme="minorHAnsi" w:hAnsiTheme="minorHAnsi" w:cs="Arial"/>
          <w:color w:val="000000" w:themeColor="text1"/>
          <w:sz w:val="20"/>
          <w:szCs w:val="20"/>
        </w:rPr>
        <w:t>ustawy wdrożeniowej;</w:t>
      </w:r>
    </w:p>
    <w:p w:rsidR="004A3F93" w:rsidRPr="001D0BDB" w:rsidRDefault="004A3F93" w:rsidP="009B6C0C">
      <w:pPr>
        <w:numPr>
          <w:ilvl w:val="0"/>
          <w:numId w:val="13"/>
        </w:numPr>
        <w:spacing w:line="360" w:lineRule="auto"/>
        <w:ind w:left="714" w:hanging="35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D0BDB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zamówienie 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– umowa odpłatna, zawarta zgodnie z warunkami wy</w:t>
      </w:r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="00655E37" w:rsidRPr="001D0BDB">
        <w:rPr>
          <w:rFonts w:asciiTheme="minorHAnsi" w:hAnsiTheme="minorHAnsi" w:cs="Arial"/>
          <w:color w:val="000000" w:themeColor="text1"/>
          <w:sz w:val="20"/>
          <w:szCs w:val="20"/>
        </w:rPr>
        <w:t xml:space="preserve"> albo z umowy o </w:t>
      </w:r>
      <w:r w:rsidRPr="001D0BDB">
        <w:rPr>
          <w:rFonts w:asciiTheme="minorHAnsi" w:hAnsiTheme="minorHAnsi" w:cs="Arial"/>
          <w:color w:val="000000" w:themeColor="text1"/>
          <w:sz w:val="20"/>
          <w:szCs w:val="20"/>
        </w:rPr>
        <w:t>dofinansowanie projektu pomiędzy zamawiającym a wykonawcą, której przedmiotem są usługi, dostawy lub roboty budowlane przewidziane w projekcie realizowanym w ramach PO.</w:t>
      </w:r>
    </w:p>
    <w:p w:rsidR="00614846" w:rsidRPr="003D56F0" w:rsidRDefault="00614846" w:rsidP="004A3F93">
      <w:pPr>
        <w:spacing w:before="120" w:after="0" w:line="360" w:lineRule="auto"/>
        <w:ind w:left="39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715E93" w:rsidRPr="003D56F0" w:rsidRDefault="0063254B" w:rsidP="00C047A5">
      <w:pPr>
        <w:keepNext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86140</wp:posOffset>
            </wp:positionH>
            <wp:positionV relativeFrom="paragraph">
              <wp:posOffset>171644</wp:posOffset>
            </wp:positionV>
            <wp:extent cx="6063697" cy="1129085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7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F5" w:rsidRPr="006C00F5" w:rsidRDefault="0087569E" w:rsidP="006C00F5">
      <w:pPr>
        <w:pStyle w:val="Nagwek1"/>
        <w:jc w:val="center"/>
        <w:rPr>
          <w:rFonts w:asciiTheme="minorHAnsi" w:hAnsiTheme="minorHAnsi"/>
        </w:rPr>
      </w:pPr>
      <w:bookmarkStart w:id="1" w:name="_Toc482857042"/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br/>
      </w:r>
      <w:r w:rsidR="006C00F5" w:rsidRPr="006C00F5">
        <w:rPr>
          <w:rFonts w:asciiTheme="minorHAnsi" w:hAnsiTheme="minorHAnsi"/>
        </w:rPr>
        <w:t>WPROWADZENIE I INFORMACJE OGÓLNE</w:t>
      </w:r>
      <w:bookmarkEnd w:id="1"/>
    </w:p>
    <w:p w:rsidR="00306DA7" w:rsidRPr="006C00F5" w:rsidRDefault="00306DA7" w:rsidP="006C00F5">
      <w:pPr>
        <w:pStyle w:val="Nagwek1"/>
        <w:keepNext/>
        <w:tabs>
          <w:tab w:val="num" w:pos="2410"/>
        </w:tabs>
        <w:rPr>
          <w:rFonts w:asciiTheme="minorHAnsi" w:hAnsiTheme="minorHAnsi" w:cs="Arial"/>
          <w:color w:val="000000" w:themeColor="text1"/>
        </w:rPr>
      </w:pPr>
    </w:p>
    <w:p w:rsidR="00E0769E" w:rsidRPr="003D56F0" w:rsidRDefault="00E0769E" w:rsidP="00C047A5">
      <w:pPr>
        <w:keepNext/>
        <w:rPr>
          <w:rFonts w:asciiTheme="minorHAnsi" w:hAnsiTheme="minorHAnsi"/>
          <w:color w:val="000000" w:themeColor="text1"/>
          <w:sz w:val="20"/>
          <w:szCs w:val="20"/>
        </w:rPr>
      </w:pPr>
    </w:p>
    <w:p w:rsidR="00713F98" w:rsidRPr="003D56F0" w:rsidRDefault="00713F98" w:rsidP="00C047A5">
      <w:pPr>
        <w:pStyle w:val="Nagwek2"/>
        <w:keepNext/>
        <w:rPr>
          <w:rFonts w:asciiTheme="minorHAnsi" w:hAnsiTheme="minorHAnsi"/>
          <w:color w:val="000000" w:themeColor="text1"/>
          <w:sz w:val="20"/>
          <w:szCs w:val="20"/>
        </w:rPr>
      </w:pPr>
    </w:p>
    <w:p w:rsidR="0025780B" w:rsidRPr="003D56F0" w:rsidRDefault="00B60FB7" w:rsidP="00C047A5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3D56F0">
        <w:rPr>
          <w:rFonts w:asciiTheme="minorHAnsi" w:hAnsiTheme="minorHAnsi" w:cs="Arial"/>
          <w:color w:val="000000" w:themeColor="text1"/>
          <w:sz w:val="20"/>
          <w:szCs w:val="20"/>
        </w:rPr>
        <w:t>4 – 2020, wytyczn</w:t>
      </w:r>
      <w:r w:rsidR="00BA48CD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e horyzontalne 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3D56F0" w:rsidRDefault="0025780B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powszechnie obowiązującego, 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a</w:t>
      </w:r>
      <w:r w:rsidR="00427EBB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niniejszym regulaminem</w:t>
      </w:r>
      <w:r w:rsidR="00563597" w:rsidRPr="003D56F0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w</w:t>
      </w:r>
      <w:r w:rsidR="00427EBB" w:rsidRPr="003D56F0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D30B3A" w:rsidRPr="003D56F0">
        <w:rPr>
          <w:rFonts w:asciiTheme="minorHAnsi" w:hAnsiTheme="minorHAnsi" w:cs="Arial"/>
          <w:color w:val="000000" w:themeColor="text1"/>
          <w:sz w:val="20"/>
          <w:szCs w:val="20"/>
        </w:rPr>
        <w:t>pierwszej kolejności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B60FB7" w:rsidRPr="003D56F0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Przystąpienie do konkursu równoznaczne jest z akceptacją przez wnioskodawcę postanowień niniejszego regulaminu.</w:t>
      </w:r>
    </w:p>
    <w:p w:rsidR="00C3108E" w:rsidRPr="003D56F0" w:rsidRDefault="005D1F29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MJ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W</w:t>
      </w: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5D11A5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60FB7" w:rsidRPr="003D56F0">
        <w:rPr>
          <w:rFonts w:asciiTheme="minorHAnsi" w:hAnsiTheme="minorHAnsi" w:cs="Arial"/>
          <w:color w:val="000000" w:themeColor="text1"/>
          <w:sz w:val="20"/>
          <w:szCs w:val="20"/>
        </w:rPr>
        <w:t>ogłasza konkurs zgodnie z obowiązującym harmonogramem naboru wniosków, zatwierdzonym uchwałą przez Zarząd Województwa Mazowieckiego, aktualnym na dzień ogłoszenia konkursu.</w:t>
      </w:r>
    </w:p>
    <w:p w:rsidR="003D56F0" w:rsidRPr="00644E32" w:rsidRDefault="00C03B7A" w:rsidP="003D56F0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B977E2" w:rsidRPr="003D56F0">
        <w:rPr>
          <w:rFonts w:asciiTheme="minorHAnsi" w:hAnsiTheme="minorHAnsi" w:cs="Arial"/>
          <w:color w:val="000000" w:themeColor="text1"/>
          <w:sz w:val="20"/>
          <w:szCs w:val="20"/>
        </w:rPr>
        <w:t>Osi Priorytetowej</w:t>
      </w:r>
      <w:r w:rsidR="003D56F0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I</w:t>
      </w:r>
      <w:r w:rsidR="00B977E2" w:rsidRPr="003D56F0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3D56F0" w:rsidRPr="003D56F0">
        <w:rPr>
          <w:rFonts w:asciiTheme="minorHAnsi" w:hAnsiTheme="minorHAnsi" w:cs="Arial"/>
          <w:color w:val="000000" w:themeColor="text1"/>
          <w:sz w:val="20"/>
          <w:szCs w:val="20"/>
        </w:rPr>
        <w:t>Wykorzystanie działalności badawczo-</w:t>
      </w:r>
      <w:r w:rsidR="003D56F0" w:rsidRPr="00644E32">
        <w:rPr>
          <w:rFonts w:asciiTheme="minorHAnsi" w:hAnsiTheme="minorHAnsi" w:cs="Arial"/>
          <w:color w:val="000000" w:themeColor="text1"/>
          <w:sz w:val="20"/>
          <w:szCs w:val="20"/>
        </w:rPr>
        <w:t>rozwojowej w gospodarce - Działania 1.1 Działalność badawczo - rozwojowa jednostek naukowych - Typ projektów „Wsparcie infrastruktury badawczo-rozwojowej jednostek naukowych”.</w:t>
      </w:r>
    </w:p>
    <w:p w:rsidR="00256EEB" w:rsidRPr="00644E32" w:rsidRDefault="00256EEB" w:rsidP="00C92D9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Zgodnie z zatwierdzonym przez Zarząd Województwa Mazowieckiego harmonogramem naboru wniosków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o </w:t>
      </w:r>
      <w:r w:rsidR="006772C9" w:rsidRPr="00644E32">
        <w:rPr>
          <w:rFonts w:asciiTheme="minorHAnsi" w:hAnsiTheme="minorHAnsi" w:cs="Arial"/>
          <w:color w:val="000000" w:themeColor="text1"/>
          <w:sz w:val="20"/>
          <w:szCs w:val="20"/>
        </w:rPr>
        <w:t>dofinansowanie w trybie konkursowym na 2017 rok, realizowanych w ramach RPO WM na lata 2014-2020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, na dofinansowanie realizacji projektów wyłonionych w ramach konkursu nr </w:t>
      </w:r>
      <w:r w:rsidR="00644E32" w:rsidRPr="00644E32">
        <w:rPr>
          <w:rFonts w:asciiTheme="minorHAnsi" w:hAnsiTheme="minorHAnsi" w:cs="Arial"/>
          <w:color w:val="000000" w:themeColor="text1"/>
          <w:sz w:val="20"/>
          <w:szCs w:val="20"/>
        </w:rPr>
        <w:t>RPMA.01.01.00-IP.01-14-061/17</w:t>
      </w:r>
      <w:r w:rsidR="003376CE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przeznaczona została</w:t>
      </w:r>
      <w:r w:rsidR="006644B3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alokacja w </w:t>
      </w:r>
      <w:r w:rsidR="006644B3" w:rsidRPr="00232FC9">
        <w:rPr>
          <w:rFonts w:asciiTheme="minorHAnsi" w:hAnsiTheme="minorHAnsi" w:cs="Arial"/>
          <w:sz w:val="20"/>
          <w:szCs w:val="20"/>
        </w:rPr>
        <w:t xml:space="preserve">wysokości </w:t>
      </w:r>
      <w:r w:rsidR="00644E32" w:rsidRPr="00232FC9">
        <w:rPr>
          <w:rFonts w:asciiTheme="minorHAnsi" w:hAnsiTheme="minorHAnsi" w:cs="Arial"/>
          <w:sz w:val="20"/>
          <w:szCs w:val="20"/>
        </w:rPr>
        <w:t xml:space="preserve">25 000 000,00 </w:t>
      </w:r>
      <w:r w:rsidR="00937649" w:rsidRPr="00232FC9">
        <w:rPr>
          <w:rFonts w:asciiTheme="minorHAnsi" w:hAnsiTheme="minorHAnsi" w:cs="Arial"/>
          <w:sz w:val="20"/>
          <w:szCs w:val="20"/>
        </w:rPr>
        <w:t xml:space="preserve">EUR </w:t>
      </w:r>
      <w:r w:rsidR="00966085" w:rsidRPr="00232FC9">
        <w:rPr>
          <w:rFonts w:asciiTheme="minorHAnsi" w:hAnsiTheme="minorHAnsi" w:cs="Arial"/>
          <w:sz w:val="20"/>
          <w:szCs w:val="20"/>
        </w:rPr>
        <w:t>(</w:t>
      </w:r>
      <w:r w:rsidR="00644E32" w:rsidRPr="00232FC9">
        <w:rPr>
          <w:rFonts w:asciiTheme="minorHAnsi" w:hAnsiTheme="minorHAnsi" w:cs="Arial"/>
          <w:sz w:val="20"/>
          <w:szCs w:val="20"/>
        </w:rPr>
        <w:t>105</w:t>
      </w:r>
      <w:r w:rsidR="00DC170F" w:rsidRPr="00232FC9">
        <w:rPr>
          <w:rFonts w:asciiTheme="minorHAnsi" w:hAnsiTheme="minorHAnsi" w:cs="Arial"/>
          <w:sz w:val="20"/>
          <w:szCs w:val="20"/>
        </w:rPr>
        <w:t> </w:t>
      </w:r>
      <w:r w:rsidR="00644E32" w:rsidRPr="00232FC9">
        <w:rPr>
          <w:rFonts w:asciiTheme="minorHAnsi" w:hAnsiTheme="minorHAnsi" w:cs="Arial"/>
          <w:sz w:val="20"/>
          <w:szCs w:val="20"/>
        </w:rPr>
        <w:t>540</w:t>
      </w:r>
      <w:r w:rsidR="00DC170F" w:rsidRPr="00232FC9">
        <w:rPr>
          <w:rFonts w:asciiTheme="minorHAnsi" w:hAnsiTheme="minorHAnsi" w:cs="Arial"/>
          <w:sz w:val="20"/>
          <w:szCs w:val="20"/>
        </w:rPr>
        <w:t> </w:t>
      </w:r>
      <w:r w:rsidR="00644E32" w:rsidRPr="00232FC9">
        <w:rPr>
          <w:rFonts w:asciiTheme="minorHAnsi" w:hAnsiTheme="minorHAnsi" w:cs="Arial"/>
          <w:sz w:val="20"/>
          <w:szCs w:val="20"/>
        </w:rPr>
        <w:t>0</w:t>
      </w:r>
      <w:r w:rsidR="00DC170F" w:rsidRPr="00232FC9">
        <w:rPr>
          <w:rFonts w:asciiTheme="minorHAnsi" w:hAnsiTheme="minorHAnsi" w:cs="Arial"/>
          <w:sz w:val="20"/>
          <w:szCs w:val="20"/>
        </w:rPr>
        <w:t>00</w:t>
      </w:r>
      <w:r w:rsidR="00822F73" w:rsidRPr="00232FC9">
        <w:rPr>
          <w:rFonts w:asciiTheme="minorHAnsi" w:hAnsiTheme="minorHAnsi" w:cs="Arial"/>
          <w:sz w:val="20"/>
          <w:szCs w:val="20"/>
        </w:rPr>
        <w:t>,00</w:t>
      </w:r>
      <w:r w:rsidR="00966085" w:rsidRPr="00232FC9">
        <w:rPr>
          <w:rFonts w:asciiTheme="minorHAnsi" w:hAnsiTheme="minorHAnsi" w:cs="Arial"/>
          <w:sz w:val="20"/>
          <w:szCs w:val="20"/>
        </w:rPr>
        <w:t xml:space="preserve"> PLN</w:t>
      </w:r>
      <w:r w:rsidR="00E2535C" w:rsidRPr="00232FC9">
        <w:rPr>
          <w:vertAlign w:val="superscript"/>
        </w:rPr>
        <w:footnoteReference w:id="2"/>
      </w:r>
      <w:r w:rsidRPr="00232FC9">
        <w:rPr>
          <w:rFonts w:asciiTheme="minorHAnsi" w:hAnsiTheme="minorHAnsi" w:cs="Arial"/>
          <w:sz w:val="20"/>
          <w:szCs w:val="20"/>
        </w:rPr>
        <w:t>). Do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 w</w:t>
      </w:r>
      <w:r w:rsidR="002F31AB" w:rsidRPr="00644E32">
        <w:rPr>
          <w:rFonts w:asciiTheme="minorHAnsi" w:hAnsiTheme="minorHAnsi" w:cs="Arial"/>
          <w:color w:val="000000" w:themeColor="text1"/>
          <w:sz w:val="20"/>
          <w:szCs w:val="20"/>
        </w:rPr>
        <w:t>yliczenia dostępnej alokacji z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Europejskiego Funduszu Rozwoju Regionalnego (EFRR) na dofinansowanie projektów wyłonionych w ramach konkursu stosuje się kurs Europejskiego Banku Centralnego z przedostatniego dnia kwotowania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>tnich 12 miesięcy (począwszy od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44E32">
        <w:rPr>
          <w:rFonts w:asciiTheme="minorHAnsi" w:hAnsiTheme="minorHAnsi" w:cs="Arial"/>
          <w:color w:val="000000" w:themeColor="text1"/>
          <w:sz w:val="20"/>
          <w:szCs w:val="20"/>
        </w:rPr>
        <w:t>z kursu bieżącego i średniej z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44E32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44E32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12 ostatnich kursów księgowych.</w:t>
      </w:r>
    </w:p>
    <w:p w:rsidR="006772C9" w:rsidRPr="00644E32" w:rsidRDefault="006772C9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Po rozstrzygnięciu konkursu Zarząd Województwa Mazowieckiego może zwiększyć kwotę przeznaczoną na dofinansowanie projektów </w:t>
      </w:r>
      <w:r w:rsidR="0059667C" w:rsidRPr="00644E32">
        <w:rPr>
          <w:rFonts w:asciiTheme="minorHAnsi" w:hAnsiTheme="minorHAnsi" w:cs="Arial"/>
          <w:color w:val="000000" w:themeColor="text1"/>
          <w:sz w:val="20"/>
          <w:szCs w:val="20"/>
        </w:rPr>
        <w:t xml:space="preserve">w </w:t>
      </w: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konkursie (na podstawie z art. 46 ust.2 ustawy).</w:t>
      </w:r>
    </w:p>
    <w:p w:rsidR="00206A21" w:rsidRPr="00644E32" w:rsidRDefault="0036383D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color w:val="000000" w:themeColor="text1"/>
          <w:sz w:val="20"/>
          <w:szCs w:val="20"/>
        </w:rPr>
        <w:t>Jeżeli w ocenie wnioskodawcy wniosek o dofinansowanie lub załączone do niego dokumenty zawierają informacje stanowiące tajemnicę przedsiębiorstwa w rozumieniu usta</w:t>
      </w:r>
      <w:r w:rsidR="00655E37" w:rsidRPr="00644E32">
        <w:rPr>
          <w:color w:val="000000" w:themeColor="text1"/>
          <w:sz w:val="20"/>
          <w:szCs w:val="20"/>
        </w:rPr>
        <w:t>wy z dnia 16 kwietnia 1993 r. o </w:t>
      </w:r>
      <w:r w:rsidRPr="00644E32">
        <w:rPr>
          <w:color w:val="000000" w:themeColor="text1"/>
          <w:sz w:val="20"/>
          <w:szCs w:val="20"/>
        </w:rPr>
        <w:t>zwalczaniu nieuczciwej konkurencji (</w:t>
      </w:r>
      <w:r w:rsidR="00F06FDD" w:rsidRPr="00644E32">
        <w:rPr>
          <w:color w:val="000000" w:themeColor="text1"/>
          <w:sz w:val="20"/>
          <w:szCs w:val="20"/>
        </w:rPr>
        <w:t>tj.</w:t>
      </w:r>
      <w:r w:rsidRPr="00644E32">
        <w:rPr>
          <w:color w:val="000000" w:themeColor="text1"/>
          <w:sz w:val="20"/>
          <w:szCs w:val="20"/>
        </w:rPr>
        <w:t xml:space="preserve"> Dz. U. z 2003 r. Nr 153, poz. 1503 ze zm.), warunkiem ich nieudostępniania w trybie przewidzianym przepisami ustawy z dnia 6 września 2001 r. o dostępie do informacji publicznej (</w:t>
      </w:r>
      <w:r w:rsidR="00F06FDD" w:rsidRPr="00644E32">
        <w:rPr>
          <w:color w:val="000000" w:themeColor="text1"/>
          <w:sz w:val="20"/>
          <w:szCs w:val="20"/>
        </w:rPr>
        <w:t>tj.</w:t>
      </w:r>
      <w:r w:rsidRPr="00644E32">
        <w:rPr>
          <w:color w:val="000000" w:themeColor="text1"/>
          <w:sz w:val="20"/>
          <w:szCs w:val="20"/>
        </w:rPr>
        <w:t xml:space="preserve"> Dz. U. z 20</w:t>
      </w:r>
      <w:r w:rsidR="005D4E8F" w:rsidRPr="00644E32">
        <w:rPr>
          <w:color w:val="000000" w:themeColor="text1"/>
          <w:sz w:val="20"/>
          <w:szCs w:val="20"/>
        </w:rPr>
        <w:t>1</w:t>
      </w:r>
      <w:r w:rsidRPr="00644E32">
        <w:rPr>
          <w:color w:val="000000" w:themeColor="text1"/>
          <w:sz w:val="20"/>
          <w:szCs w:val="20"/>
        </w:rPr>
        <w:t>6 r. poz. 1764) jest zaznaczenie przez niego we wni</w:t>
      </w:r>
      <w:r w:rsidR="00655E37" w:rsidRPr="00644E32">
        <w:rPr>
          <w:color w:val="000000" w:themeColor="text1"/>
          <w:sz w:val="20"/>
          <w:szCs w:val="20"/>
        </w:rPr>
        <w:t>osku o </w:t>
      </w:r>
      <w:r w:rsidRPr="00644E32">
        <w:rPr>
          <w:color w:val="000000" w:themeColor="text1"/>
          <w:sz w:val="20"/>
          <w:szCs w:val="20"/>
        </w:rPr>
        <w:t>dofinansowanie, że wnosi on o ochronę ww. informacji ze wskazaniem, które dokładnie informacje stanowić mają tajemnicę przedsiębiorstwa i dlaczego.</w:t>
      </w:r>
    </w:p>
    <w:p w:rsidR="00A80F63" w:rsidRPr="00232FC9" w:rsidRDefault="00A80F63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4E32">
        <w:rPr>
          <w:rFonts w:asciiTheme="minorHAnsi" w:hAnsiTheme="minorHAnsi"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44E32">
        <w:rPr>
          <w:rFonts w:asciiTheme="minorHAnsi" w:hAnsiTheme="minorHAnsi" w:cs="Arial"/>
          <w:color w:val="000000" w:themeColor="text1"/>
          <w:sz w:val="20"/>
          <w:szCs w:val="20"/>
        </w:rPr>
        <w:t>yć załączniki wyszczególnione w 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rozdziale 1</w:t>
      </w:r>
      <w:r w:rsidR="00644E32" w:rsidRPr="00232FC9">
        <w:rPr>
          <w:rFonts w:asciiTheme="minorHAnsi" w:hAnsiTheme="minorHAnsi" w:cs="Arial"/>
          <w:color w:val="000000" w:themeColor="text1"/>
          <w:sz w:val="20"/>
          <w:szCs w:val="20"/>
        </w:rPr>
        <w:t>5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E26C36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niniejszego 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regulaminu „Załączniki do wniosku o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655E37" w:rsidRPr="00232FC9">
        <w:rPr>
          <w:rFonts w:asciiTheme="minorHAnsi" w:hAnsiTheme="minorHAnsi" w:cs="Arial"/>
          <w:color w:val="000000" w:themeColor="text1"/>
          <w:sz w:val="20"/>
          <w:szCs w:val="20"/>
        </w:rPr>
        <w:t>dofinansowanie oraz umowy o </w:t>
      </w: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dofinansowanie”.</w:t>
      </w:r>
    </w:p>
    <w:p w:rsidR="00845C7E" w:rsidRPr="00232FC9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Okres realizacji projektu</w:t>
      </w:r>
      <w:r w:rsidR="00253A76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E77B5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nie może 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>przekroczyć 3</w:t>
      </w:r>
      <w:r w:rsidR="00AD43AB" w:rsidRPr="00232FC9">
        <w:rPr>
          <w:rFonts w:asciiTheme="minorHAnsi" w:hAnsiTheme="minorHAnsi" w:cs="Arial"/>
          <w:color w:val="000000" w:themeColor="text1"/>
          <w:sz w:val="20"/>
          <w:szCs w:val="20"/>
        </w:rPr>
        <w:t>1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AD43AB" w:rsidRPr="00232FC9">
        <w:rPr>
          <w:rFonts w:asciiTheme="minorHAnsi" w:hAnsiTheme="minorHAnsi" w:cs="Arial"/>
          <w:color w:val="000000" w:themeColor="text1"/>
          <w:sz w:val="20"/>
          <w:szCs w:val="20"/>
        </w:rPr>
        <w:t>grudnia</w:t>
      </w:r>
      <w:r w:rsidR="00257417" w:rsidRPr="00232FC9">
        <w:rPr>
          <w:rFonts w:asciiTheme="minorHAnsi" w:hAnsiTheme="minorHAnsi" w:cs="Arial"/>
          <w:color w:val="000000" w:themeColor="text1"/>
          <w:sz w:val="20"/>
          <w:szCs w:val="20"/>
        </w:rPr>
        <w:t xml:space="preserve"> 2020 r.</w:t>
      </w:r>
    </w:p>
    <w:p w:rsidR="00C57B53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Nabór przeprowadzony będzie w trybie zamkniętym.</w:t>
      </w:r>
    </w:p>
    <w:p w:rsidR="00AD43AB" w:rsidRPr="00232FC9" w:rsidRDefault="00AD43AB" w:rsidP="00AD43A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232FC9">
        <w:rPr>
          <w:rFonts w:asciiTheme="minorHAnsi" w:hAnsiTheme="minorHAnsi" w:cs="Arial"/>
          <w:color w:val="000000" w:themeColor="text1"/>
          <w:sz w:val="20"/>
          <w:szCs w:val="20"/>
        </w:rPr>
        <w:t>Wspierane będą projekty realizowane na terenie województwa mazowieckiego.</w:t>
      </w:r>
    </w:p>
    <w:p w:rsidR="00C31655" w:rsidRPr="00AD43AB" w:rsidRDefault="00C31655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projektowania </w:t>
      </w:r>
      <w:r w:rsidR="00655E37" w:rsidRPr="00AD43AB">
        <w:rPr>
          <w:rFonts w:asciiTheme="minorHAnsi" w:hAnsiTheme="minorHAnsi" w:cs="Arial"/>
          <w:color w:val="000000" w:themeColor="text1"/>
          <w:sz w:val="20"/>
          <w:szCs w:val="20"/>
        </w:rPr>
        <w:t>(informację należy zamieścić w 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polu C2 formularza wniosku </w:t>
      </w:r>
      <w:r w:rsidR="007C2DA3" w:rsidRPr="00AD43AB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>dofinansow</w:t>
      </w:r>
      <w:r w:rsidR="00FE4364" w:rsidRPr="00AD43AB">
        <w:rPr>
          <w:rFonts w:asciiTheme="minorHAnsi" w:hAnsiTheme="minorHAnsi" w:cs="Arial"/>
          <w:color w:val="000000" w:themeColor="text1"/>
          <w:sz w:val="20"/>
          <w:szCs w:val="20"/>
        </w:rPr>
        <w:t>anie</w:t>
      </w: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>).</w:t>
      </w:r>
    </w:p>
    <w:p w:rsidR="00B60FB7" w:rsidRPr="00AD43AB" w:rsidRDefault="00B60FB7" w:rsidP="00310F0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rFonts w:asciiTheme="minorHAnsi" w:hAnsiTheme="minorHAnsi" w:cs="Arial"/>
          <w:color w:val="000000" w:themeColor="text1"/>
          <w:sz w:val="20"/>
          <w:szCs w:val="20"/>
        </w:rPr>
        <w:t xml:space="preserve">Planowany termin rozstrzygnięcia </w:t>
      </w:r>
      <w:r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konkursu – </w:t>
      </w:r>
      <w:r w:rsidR="00D740AB" w:rsidRPr="00F84987">
        <w:rPr>
          <w:rFonts w:asciiTheme="minorHAnsi" w:hAnsiTheme="minorHAnsi" w:cs="Arial"/>
          <w:color w:val="000000" w:themeColor="text1"/>
          <w:sz w:val="20"/>
          <w:szCs w:val="20"/>
        </w:rPr>
        <w:t>marzec</w:t>
      </w:r>
      <w:r w:rsidR="00C818E2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AB67FC" w:rsidRPr="00F84987">
        <w:rPr>
          <w:rFonts w:asciiTheme="minorHAnsi" w:hAnsiTheme="minorHAnsi" w:cs="Arial"/>
          <w:color w:val="000000" w:themeColor="text1"/>
          <w:sz w:val="20"/>
          <w:szCs w:val="20"/>
        </w:rPr>
        <w:t>201</w:t>
      </w:r>
      <w:r w:rsidR="00A21F1A" w:rsidRPr="00F84987">
        <w:rPr>
          <w:rFonts w:asciiTheme="minorHAnsi" w:hAnsiTheme="minorHAnsi" w:cs="Arial"/>
          <w:color w:val="000000" w:themeColor="text1"/>
          <w:sz w:val="20"/>
          <w:szCs w:val="20"/>
        </w:rPr>
        <w:t>8</w:t>
      </w:r>
      <w:r w:rsidR="00AB67FC" w:rsidRPr="00F84987">
        <w:rPr>
          <w:rFonts w:asciiTheme="minorHAnsi" w:hAnsiTheme="minorHAnsi" w:cs="Arial"/>
          <w:color w:val="000000" w:themeColor="text1"/>
          <w:sz w:val="20"/>
          <w:szCs w:val="20"/>
        </w:rPr>
        <w:t xml:space="preserve"> roku.</w:t>
      </w:r>
    </w:p>
    <w:p w:rsidR="00760838" w:rsidRPr="006C00F5" w:rsidRDefault="0036383D" w:rsidP="00AD43A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AD43AB">
        <w:rPr>
          <w:color w:val="000000" w:themeColor="text1"/>
          <w:sz w:val="20"/>
          <w:szCs w:val="20"/>
        </w:rPr>
        <w:t>Do sposobu obliczania terminów określonych w regulaminie stosuje się przepisy KPA. Oznacza to między innymi, że jeżeli w regulaminie termin określony jest w dniach, to chodzi o dni kalendarzowe. Oznacza to również, że jeżeli ostatni dzień terminu przypada na sobotę lub dzień ustawowo wolny od pracy, za ostatni dzień terminu uważa się najbliższy następny dzień powszedni.</w:t>
      </w:r>
    </w:p>
    <w:p w:rsidR="00DD3FC3" w:rsidRPr="006C00F5" w:rsidRDefault="00DD3FC3" w:rsidP="002233FD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9270A" w:rsidRPr="006C00F5" w:rsidRDefault="00A21F1A" w:rsidP="00CF6F65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  <w:r w:rsidRPr="006C00F5">
        <w:rPr>
          <w:rFonts w:asciiTheme="minorHAnsi" w:hAnsiTheme="minorHAnsi" w:cs="Arial"/>
          <w:noProof/>
          <w:color w:val="000000" w:themeColor="text1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86139</wp:posOffset>
            </wp:positionH>
            <wp:positionV relativeFrom="paragraph">
              <wp:posOffset>188098</wp:posOffset>
            </wp:positionV>
            <wp:extent cx="6063698" cy="112908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6C00F5" w:rsidRDefault="006C00F5" w:rsidP="006C00F5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2" w:name="_Toc482857043"/>
      <w:r w:rsidRPr="006C00F5">
        <w:rPr>
          <w:rFonts w:asciiTheme="minorHAnsi" w:hAnsiTheme="minorHAnsi"/>
          <w:color w:val="000000" w:themeColor="text1"/>
        </w:rPr>
        <w:t>2.</w:t>
      </w:r>
      <w:r w:rsidR="0087569E">
        <w:rPr>
          <w:rFonts w:asciiTheme="minorHAnsi" w:hAnsiTheme="minorHAnsi"/>
          <w:color w:val="000000" w:themeColor="text1"/>
        </w:rPr>
        <w:br/>
      </w:r>
      <w:r w:rsidR="00306DA7" w:rsidRPr="006C00F5">
        <w:rPr>
          <w:rFonts w:asciiTheme="minorHAnsi" w:hAnsiTheme="minorHAnsi"/>
          <w:color w:val="000000" w:themeColor="text1"/>
        </w:rPr>
        <w:t>TYPY PROJEKTÓW</w:t>
      </w:r>
      <w:bookmarkEnd w:id="2"/>
    </w:p>
    <w:p w:rsidR="00747BEA" w:rsidRPr="003B2798" w:rsidRDefault="00747BEA" w:rsidP="006C00F5">
      <w:pPr>
        <w:keepNext/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color w:val="000000" w:themeColor="text1"/>
          <w:sz w:val="28"/>
          <w:szCs w:val="28"/>
        </w:rPr>
      </w:pPr>
    </w:p>
    <w:p w:rsidR="002233FD" w:rsidRPr="003B2798" w:rsidRDefault="002233FD" w:rsidP="00231012">
      <w:pPr>
        <w:pStyle w:val="Akapitzlist"/>
        <w:keepNext/>
        <w:spacing w:before="120" w:after="12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B2798" w:rsidRPr="001E27B4" w:rsidRDefault="003B2798" w:rsidP="009B6C0C">
      <w:pPr>
        <w:pStyle w:val="Akapitzlist"/>
        <w:keepNext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Interwencja ukierunkowana będzie na wsparcie infrastruktury badawczo-rozwojowej jednostek naukowych: rozbudowę lub modernizację infrastruktury B+R jednostek naukowych w celu prowadzenia prac badawczych, odpowiadających potrzebom gospodarki, mających zastosowanie w obszarach inteligentnych specjalizacji regionu</w:t>
      </w:r>
      <w:r w:rsidR="00184BB4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3B2798" w:rsidRPr="001E27B4" w:rsidRDefault="003B279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Projekt nie może obejmować etapu prowadzenia badań naukowych i prac rozwojowych.</w:t>
      </w:r>
    </w:p>
    <w:p w:rsidR="003B2798" w:rsidRPr="001E27B4" w:rsidRDefault="003B279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 w:themeColor="text1"/>
          <w:sz w:val="20"/>
          <w:szCs w:val="20"/>
        </w:rPr>
        <w:t>Wsparciem mogą zostać objęte wyłącznie projekty ujęte w Kontrakcie Terytorialnym. Potencjalni wnioskodawcy są określeni w zał. 5b Kontraktu Terytorialneg</w:t>
      </w:r>
      <w:r w:rsidR="001E4DF0" w:rsidRPr="001E27B4">
        <w:rPr>
          <w:rFonts w:asciiTheme="minorHAnsi" w:hAnsiTheme="minorHAnsi" w:cs="Arial"/>
          <w:color w:val="000000" w:themeColor="text1"/>
          <w:sz w:val="20"/>
          <w:szCs w:val="20"/>
        </w:rPr>
        <w:t>o dla Województwa Mazowieckiego.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  <w:lang w:eastAsia="en-US"/>
        </w:rPr>
        <w:t>Wsparcie nie obejmuje infrastruktury dydaktycznej, zaś finansowanie infrastruktury informacyjno-komunikacyjnej możliwe jest wyłącznie, gdy jest ona niezbędna do realizacji projektów badawczo-rozwojowych.</w:t>
      </w:r>
    </w:p>
    <w:p w:rsidR="00F84987" w:rsidRPr="00F84987" w:rsidRDefault="00F84987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color w:val="000000"/>
          <w:sz w:val="20"/>
          <w:szCs w:val="20"/>
        </w:rPr>
        <w:t>Wnioskodawcą może być jednostka naukowa lub konsorcjum naukowe. Przedsiębiorca nie może być beneficjentem, ani też właścicielem wspartej infrastruktury. Infrastruktura będąca przedmiotem wsparcia pozostaje własnością jednostki naukowej/jednostek naukowych wchodzących w skład konsorcjum naukowego. Środki finansowe nie mogą trafiać do przedsiębiorcy.</w:t>
      </w:r>
    </w:p>
    <w:p w:rsidR="00F84987" w:rsidRPr="00F84987" w:rsidRDefault="00F84987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</w:rPr>
        <w:t>Niedopuszczalne jest realizowanie projektu w partnerstwie</w:t>
      </w:r>
      <w:r>
        <w:rPr>
          <w:rFonts w:asciiTheme="minorHAnsi" w:hAnsiTheme="minorHAnsi" w:cs="Arial"/>
          <w:color w:val="000000"/>
          <w:sz w:val="20"/>
          <w:szCs w:val="20"/>
        </w:rPr>
        <w:t>,</w:t>
      </w:r>
      <w:r w:rsidRPr="001E27B4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5F45EA">
        <w:rPr>
          <w:rFonts w:asciiTheme="minorHAnsi" w:hAnsiTheme="minorHAnsi" w:cs="Arial"/>
          <w:color w:val="000000"/>
          <w:sz w:val="20"/>
          <w:szCs w:val="20"/>
        </w:rPr>
        <w:t>o którym mowa w art. 33 ustawy wdrożeniowej.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color w:val="000000"/>
          <w:sz w:val="20"/>
          <w:szCs w:val="20"/>
        </w:rPr>
        <w:lastRenderedPageBreak/>
        <w:t>Wnioskodawca zobligowany będzie załączyć do wniosku agendę badawczą, która potwierdza, że planowane prace B+R są adekwatne do wskazanego celu projektu i potrzeb oraz w sposób wiarygodny wskazuje zastosowanie wyników planowanych prac B+R w gospodarce.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>Projekt będzie składał się z części gospodarczej i niegospodarc</w:t>
      </w:r>
      <w:r w:rsidR="009949E1">
        <w:rPr>
          <w:rFonts w:asciiTheme="minorHAnsi" w:hAnsiTheme="minorHAnsi" w:cs="Arial"/>
          <w:sz w:val="20"/>
          <w:szCs w:val="20"/>
        </w:rPr>
        <w:t>zej. Działalność gospodarcza i </w:t>
      </w:r>
      <w:r w:rsidRPr="001E27B4">
        <w:rPr>
          <w:rFonts w:asciiTheme="minorHAnsi" w:hAnsiTheme="minorHAnsi" w:cs="Arial"/>
          <w:sz w:val="20"/>
          <w:szCs w:val="20"/>
        </w:rPr>
        <w:t>niegospodarcza są wyodrębnione księgowo.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>Cześć gospodarcza</w:t>
      </w:r>
      <w:r w:rsidR="005F45EA">
        <w:rPr>
          <w:rFonts w:asciiTheme="minorHAnsi" w:hAnsiTheme="minorHAnsi" w:cs="Arial"/>
          <w:sz w:val="20"/>
          <w:szCs w:val="20"/>
        </w:rPr>
        <w:t xml:space="preserve"> oznacza t</w:t>
      </w:r>
      <w:r w:rsidR="00E62629">
        <w:rPr>
          <w:rFonts w:asciiTheme="minorHAnsi" w:hAnsiTheme="minorHAnsi" w:cs="Arial"/>
          <w:sz w:val="20"/>
          <w:szCs w:val="20"/>
        </w:rPr>
        <w:t>ę</w:t>
      </w:r>
      <w:r w:rsidRPr="001E27B4">
        <w:rPr>
          <w:rFonts w:asciiTheme="minorHAnsi" w:hAnsiTheme="minorHAnsi" w:cs="Arial"/>
          <w:sz w:val="20"/>
          <w:szCs w:val="20"/>
        </w:rPr>
        <w:t xml:space="preserve"> część projektu wykorzystywaną na działalność gospodar</w:t>
      </w:r>
      <w:r w:rsidR="009949E1">
        <w:rPr>
          <w:rFonts w:asciiTheme="minorHAnsi" w:hAnsiTheme="minorHAnsi" w:cs="Arial"/>
          <w:sz w:val="20"/>
          <w:szCs w:val="20"/>
        </w:rPr>
        <w:t>czą powiązaną z </w:t>
      </w:r>
      <w:r w:rsidRPr="001E27B4">
        <w:rPr>
          <w:rFonts w:asciiTheme="minorHAnsi" w:hAnsiTheme="minorHAnsi" w:cs="Arial"/>
          <w:sz w:val="20"/>
          <w:szCs w:val="20"/>
        </w:rPr>
        <w:t>działalnością niegospodarczą, zgodną z celami projektu (np. wynajem infrastruktury, świadczenie usług na rzecz przedsiębiorstw, realizację badań kontraktowych, które odbywają się na zasadach rynkowych).</w:t>
      </w:r>
    </w:p>
    <w:p w:rsidR="001E4DF0" w:rsidRPr="00F84987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 xml:space="preserve">Część projektu dotycząca wykorzystania infrastruktury badawczej do prowadzenia działalności gospodarczej stanowi powyżej 20% wartości kosztów kwalifikowalnych projektu. W sytuacji obniżenia udziału części gospodarczej </w:t>
      </w:r>
      <w:r w:rsidR="005F45EA" w:rsidRPr="00F84987">
        <w:rPr>
          <w:rFonts w:asciiTheme="minorHAnsi" w:hAnsiTheme="minorHAnsi" w:cs="Arial"/>
          <w:sz w:val="20"/>
          <w:szCs w:val="20"/>
        </w:rPr>
        <w:t>do</w:t>
      </w:r>
      <w:r w:rsidRPr="00F84987">
        <w:rPr>
          <w:rFonts w:asciiTheme="minorHAnsi" w:hAnsiTheme="minorHAnsi" w:cs="Arial"/>
          <w:sz w:val="20"/>
          <w:szCs w:val="20"/>
        </w:rPr>
        <w:t xml:space="preserve"> 20%</w:t>
      </w:r>
      <w:r w:rsidR="005F45EA" w:rsidRPr="00F84987">
        <w:rPr>
          <w:rFonts w:asciiTheme="minorHAnsi" w:hAnsiTheme="minorHAnsi" w:cs="Arial"/>
          <w:sz w:val="20"/>
          <w:szCs w:val="20"/>
        </w:rPr>
        <w:t xml:space="preserve"> lub mniej niż 20%</w:t>
      </w:r>
      <w:r w:rsidRPr="00F84987">
        <w:rPr>
          <w:rFonts w:asciiTheme="minorHAnsi" w:hAnsiTheme="minorHAnsi" w:cs="Arial"/>
          <w:sz w:val="20"/>
          <w:szCs w:val="20"/>
        </w:rPr>
        <w:t xml:space="preserve"> w okresie realizacji i trwałości projektu, beneficjent jest zobowiązany do zwrotu dofinansowania.</w:t>
      </w:r>
    </w:p>
    <w:p w:rsidR="001E4DF0" w:rsidRPr="001E27B4" w:rsidRDefault="001E4DF0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 xml:space="preserve">Część gospodarcza projektu będzie objęta pomocą publiczną. </w:t>
      </w:r>
      <w:r w:rsidRPr="001E27B4">
        <w:rPr>
          <w:rFonts w:asciiTheme="minorHAnsi" w:hAnsiTheme="minorHAnsi" w:cs="Arial"/>
          <w:sz w:val="20"/>
          <w:szCs w:val="20"/>
          <w:lang w:eastAsia="en-US"/>
        </w:rPr>
        <w:t>Udział wkładu własnego wnioskodawcy (pochodzącego z własnej działalności gospodarczej Wnioskodawcy lub środków prywatnych: pochodzących od przedsiębiorstw, kredytów komercyjnych, etc.) w części gospodarczej projektu wynosi minimum 50% wartości kosztów kwalifikowanych tej części projektu.</w:t>
      </w:r>
    </w:p>
    <w:p w:rsidR="009C4AB8" w:rsidRPr="00F84987" w:rsidRDefault="009C4AB8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 xml:space="preserve">Jeżeli projekt związany jest </w:t>
      </w:r>
      <w:r w:rsidRPr="00F84987">
        <w:rPr>
          <w:rFonts w:asciiTheme="minorHAnsi" w:hAnsiTheme="minorHAnsi"/>
          <w:sz w:val="20"/>
          <w:szCs w:val="20"/>
        </w:rPr>
        <w:t xml:space="preserve">z powstaniem infrastruktury wykorzystywanej zarówno do prowadzenia działalności gospodarczej, jak również niegospodarczej wnioskodawca zobowiązany jest do stosowania mechanizmu monitorowania i wycofania, o którym mowa w § 12 ust. 6 Rozporządzenia Ministra Rozwoju z dnia 16 czerwca 2016 r. w sprawie udzielania pomocy inwestycyjnej na infrastrukturę badawczą w ramach regionalnych programów operacyjnych na lata 2014–2020 (Dz. U. poz. 899). Szczegółowe warunki stosowania mechanizmu wycofania </w:t>
      </w:r>
      <w:r w:rsidR="005F1A4F" w:rsidRPr="00F84987">
        <w:rPr>
          <w:rFonts w:asciiTheme="minorHAnsi" w:hAnsiTheme="minorHAnsi"/>
          <w:sz w:val="20"/>
          <w:szCs w:val="20"/>
        </w:rPr>
        <w:t>określi umowa o dofinansowanie.</w:t>
      </w:r>
    </w:p>
    <w:p w:rsidR="001E4DF0" w:rsidRPr="001E27B4" w:rsidRDefault="001E4DF0" w:rsidP="009C4AB8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84987">
        <w:rPr>
          <w:rFonts w:asciiTheme="minorHAnsi" w:hAnsiTheme="minorHAnsi" w:cs="Arial"/>
          <w:sz w:val="20"/>
          <w:szCs w:val="20"/>
        </w:rPr>
        <w:t>Finansowane są projekty przewidujące wzrost udziału przychodów ze źródeł pochodzących od przedsiębiorstw w ogólnych przychodach wnioskodawcy. Wnioskodawca przedstawia we wniosku sposób szacowania przychodów z sektora przedsiębiorstw</w:t>
      </w:r>
      <w:r w:rsidR="001F5705" w:rsidRPr="00F84987">
        <w:rPr>
          <w:rFonts w:asciiTheme="minorHAnsi" w:hAnsiTheme="minorHAnsi" w:cs="Arial"/>
          <w:sz w:val="20"/>
          <w:szCs w:val="20"/>
        </w:rPr>
        <w:t>.</w:t>
      </w:r>
      <w:r w:rsidRPr="00F84987">
        <w:rPr>
          <w:rFonts w:asciiTheme="minorHAnsi" w:hAnsiTheme="minorHAnsi" w:cs="Arial"/>
          <w:sz w:val="20"/>
          <w:szCs w:val="20"/>
        </w:rPr>
        <w:t xml:space="preserve"> </w:t>
      </w:r>
      <w:r w:rsidR="001F5705" w:rsidRPr="00F84987">
        <w:rPr>
          <w:rFonts w:asciiTheme="minorHAnsi" w:hAnsiTheme="minorHAnsi" w:cs="Arial"/>
          <w:sz w:val="20"/>
          <w:szCs w:val="20"/>
        </w:rPr>
        <w:t>O</w:t>
      </w:r>
      <w:r w:rsidRPr="00F84987">
        <w:rPr>
          <w:rFonts w:asciiTheme="minorHAnsi" w:hAnsiTheme="minorHAnsi" w:cs="Arial"/>
          <w:sz w:val="20"/>
          <w:szCs w:val="20"/>
        </w:rPr>
        <w:t>szacowanie wartości przychodów z sektora przedsiębiorstw, generowanych w ramach działalności badawczo-rozwojowej prowadzonej przy wykorzystaniu infrastruktur</w:t>
      </w:r>
      <w:r w:rsidR="001F5705" w:rsidRPr="00F84987">
        <w:rPr>
          <w:rFonts w:asciiTheme="minorHAnsi" w:hAnsiTheme="minorHAnsi" w:cs="Arial"/>
          <w:sz w:val="20"/>
          <w:szCs w:val="20"/>
        </w:rPr>
        <w:t>y</w:t>
      </w:r>
      <w:r w:rsidRPr="00F84987">
        <w:rPr>
          <w:rFonts w:asciiTheme="minorHAnsi" w:hAnsiTheme="minorHAnsi" w:cs="Arial"/>
          <w:sz w:val="20"/>
          <w:szCs w:val="20"/>
        </w:rPr>
        <w:t xml:space="preserve"> wspartej w ramach projektu</w:t>
      </w:r>
      <w:r w:rsidR="001F5705" w:rsidRPr="00F84987">
        <w:rPr>
          <w:rFonts w:asciiTheme="minorHAnsi" w:hAnsiTheme="minorHAnsi" w:cs="Arial"/>
          <w:sz w:val="20"/>
          <w:szCs w:val="20"/>
        </w:rPr>
        <w:t xml:space="preserve"> w od</w:t>
      </w:r>
      <w:r w:rsidR="005F1A4F" w:rsidRPr="00F84987">
        <w:rPr>
          <w:rFonts w:asciiTheme="minorHAnsi" w:hAnsiTheme="minorHAnsi" w:cs="Arial"/>
          <w:sz w:val="20"/>
          <w:szCs w:val="20"/>
        </w:rPr>
        <w:t xml:space="preserve">niesieniu do przychodów ogółem </w:t>
      </w:r>
      <w:r w:rsidR="009949E1">
        <w:rPr>
          <w:rFonts w:asciiTheme="minorHAnsi" w:hAnsiTheme="minorHAnsi" w:cs="Arial"/>
          <w:sz w:val="20"/>
          <w:szCs w:val="20"/>
        </w:rPr>
        <w:t>z </w:t>
      </w:r>
      <w:r w:rsidR="001F5705" w:rsidRPr="00F84987">
        <w:rPr>
          <w:rFonts w:asciiTheme="minorHAnsi" w:hAnsiTheme="minorHAnsi" w:cs="Arial"/>
          <w:sz w:val="20"/>
          <w:szCs w:val="20"/>
        </w:rPr>
        <w:t>wykorzystania danej infrastruktury w ramach działalności podstawowej lub działalności bezpośrednio z nią związanej, zawarte będzie w Studium wykonalności</w:t>
      </w:r>
      <w:r w:rsidRPr="00F84987">
        <w:rPr>
          <w:rFonts w:asciiTheme="minorHAnsi" w:hAnsiTheme="minorHAnsi" w:cs="Arial"/>
          <w:sz w:val="20"/>
          <w:szCs w:val="20"/>
        </w:rPr>
        <w:t>). Wsparcie przyznane na realizację projektu podlega proporcjonalnemu zmniejszeniu w przypadku, gdy założony przez b</w:t>
      </w:r>
      <w:r w:rsidR="009949E1">
        <w:rPr>
          <w:rFonts w:asciiTheme="minorHAnsi" w:hAnsiTheme="minorHAnsi" w:cs="Arial"/>
          <w:sz w:val="20"/>
          <w:szCs w:val="20"/>
        </w:rPr>
        <w:t>eneficjenta poziom przychodów z </w:t>
      </w:r>
      <w:r w:rsidRPr="00F84987">
        <w:rPr>
          <w:rFonts w:asciiTheme="minorHAnsi" w:hAnsiTheme="minorHAnsi" w:cs="Arial"/>
          <w:sz w:val="20"/>
          <w:szCs w:val="20"/>
        </w:rPr>
        <w:t>działalności komercyjnej prowadzonej na wspartej infrastrukturze badawczej nie zos</w:t>
      </w:r>
      <w:r w:rsidR="009949E1">
        <w:rPr>
          <w:rFonts w:asciiTheme="minorHAnsi" w:hAnsiTheme="minorHAnsi" w:cs="Arial"/>
          <w:sz w:val="20"/>
          <w:szCs w:val="20"/>
        </w:rPr>
        <w:t>tanie osiągnięty w </w:t>
      </w:r>
      <w:r w:rsidRPr="00F84987">
        <w:rPr>
          <w:rFonts w:asciiTheme="minorHAnsi" w:hAnsiTheme="minorHAnsi" w:cs="Arial"/>
          <w:sz w:val="20"/>
          <w:szCs w:val="20"/>
        </w:rPr>
        <w:t>terminie 4 lat od zakończenia projektu (możliwość przedłużenia o 2 lata za zgodą IZ) jednak nie później niż na moment złożenia dokumentów zamknięcia RPO WM</w:t>
      </w:r>
      <w:r w:rsidR="001F5705" w:rsidRPr="00F84987">
        <w:rPr>
          <w:rFonts w:asciiTheme="minorHAnsi" w:hAnsiTheme="minorHAnsi" w:cs="Arial"/>
          <w:sz w:val="20"/>
          <w:szCs w:val="20"/>
        </w:rPr>
        <w:t>.</w:t>
      </w:r>
    </w:p>
    <w:p w:rsidR="001E4DF0" w:rsidRPr="00184BB4" w:rsidRDefault="001F5705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A2B61">
        <w:rPr>
          <w:rFonts w:asciiTheme="minorHAnsi" w:hAnsiTheme="minorHAnsi" w:cs="Arial"/>
          <w:color w:val="000000"/>
          <w:sz w:val="20"/>
          <w:szCs w:val="20"/>
        </w:rPr>
        <w:t>Możliwe będą do realizacji dwa schematy części gospodarczej:</w:t>
      </w:r>
    </w:p>
    <w:p w:rsidR="001E4DF0" w:rsidRPr="001E27B4" w:rsidRDefault="001E4DF0" w:rsidP="009B6C0C">
      <w:pPr>
        <w:pStyle w:val="Akapitzlist"/>
        <w:numPr>
          <w:ilvl w:val="2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Theme="minorHAnsi" w:hAnsiTheme="minorHAnsi" w:cs="Arial"/>
          <w:b/>
          <w:color w:val="000000" w:themeColor="text1"/>
          <w:sz w:val="20"/>
          <w:szCs w:val="20"/>
          <w:lang w:val="en-US"/>
        </w:rPr>
      </w:pPr>
      <w:r w:rsidRPr="001E27B4">
        <w:rPr>
          <w:rFonts w:asciiTheme="minorHAnsi" w:hAnsiTheme="minorHAnsi" w:cs="Arial"/>
          <w:b/>
          <w:sz w:val="20"/>
          <w:szCs w:val="20"/>
          <w:u w:val="single"/>
        </w:rPr>
        <w:t xml:space="preserve">Schemat A </w:t>
      </w:r>
    </w:p>
    <w:p w:rsidR="001E4DF0" w:rsidRPr="001E27B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lastRenderedPageBreak/>
        <w:t>część gospodarcza powyżej 20% kosztów kwalifikowalnych projektu,</w:t>
      </w:r>
    </w:p>
    <w:p w:rsidR="00E344B6" w:rsidRPr="00BA6D0A" w:rsidRDefault="001E4DF0" w:rsidP="00E344B6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1E27B4">
        <w:rPr>
          <w:rFonts w:asciiTheme="minorHAnsi" w:hAnsiTheme="minorHAnsi" w:cs="Arial"/>
          <w:sz w:val="20"/>
          <w:szCs w:val="20"/>
        </w:rPr>
        <w:t xml:space="preserve">wkład własny wnioskodawcy, </w:t>
      </w:r>
      <w:r w:rsidR="001C2953">
        <w:rPr>
          <w:rFonts w:asciiTheme="minorHAnsi" w:hAnsiTheme="minorHAnsi" w:cs="Arial"/>
          <w:sz w:val="20"/>
          <w:szCs w:val="20"/>
        </w:rPr>
        <w:t xml:space="preserve">wolny od wsparcia publicznego, </w:t>
      </w:r>
      <w:r w:rsidRPr="001E27B4">
        <w:rPr>
          <w:rFonts w:asciiTheme="minorHAnsi" w:hAnsiTheme="minorHAnsi" w:cs="Arial"/>
          <w:sz w:val="20"/>
          <w:szCs w:val="20"/>
        </w:rPr>
        <w:t>co najmniej 50% kosztów kwalifikowalnych przypadających na część gospodarczą projektu,</w:t>
      </w:r>
      <w:r w:rsidR="00E344B6">
        <w:rPr>
          <w:rFonts w:asciiTheme="minorHAnsi" w:hAnsiTheme="minorHAnsi" w:cs="Arial"/>
          <w:sz w:val="20"/>
          <w:szCs w:val="20"/>
        </w:rPr>
        <w:t xml:space="preserve"> </w:t>
      </w:r>
      <w:r w:rsidR="00E344B6" w:rsidRPr="00E344B6">
        <w:rPr>
          <w:sz w:val="20"/>
          <w:szCs w:val="20"/>
        </w:rPr>
        <w:t>w tym obligator</w:t>
      </w:r>
      <w:r w:rsidR="009949E1">
        <w:rPr>
          <w:sz w:val="20"/>
          <w:szCs w:val="20"/>
        </w:rPr>
        <w:t>yjny wkład jednostki naukowej w </w:t>
      </w:r>
      <w:r w:rsidR="00E344B6" w:rsidRPr="00E344B6">
        <w:rPr>
          <w:sz w:val="20"/>
          <w:szCs w:val="20"/>
        </w:rPr>
        <w:t>wysokości nie mniejszej niż 2,5% kosztów kwalifikowalnych projektu, w formie  finansowej.</w:t>
      </w:r>
    </w:p>
    <w:p w:rsidR="00BA6D0A" w:rsidRPr="00E344B6" w:rsidRDefault="00BA6D0A" w:rsidP="00BA6D0A">
      <w:pPr>
        <w:pStyle w:val="Akapitzlist"/>
        <w:spacing w:after="160" w:line="360" w:lineRule="auto"/>
        <w:ind w:left="100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1E4DF0" w:rsidRPr="001E27B4" w:rsidRDefault="001E4DF0" w:rsidP="009B6C0C">
      <w:pPr>
        <w:pStyle w:val="Akapitzlist"/>
        <w:numPr>
          <w:ilvl w:val="2"/>
          <w:numId w:val="7"/>
        </w:numPr>
        <w:tabs>
          <w:tab w:val="left" w:pos="709"/>
        </w:tabs>
        <w:autoSpaceDE w:val="0"/>
        <w:autoSpaceDN w:val="0"/>
        <w:adjustRightInd w:val="0"/>
        <w:spacing w:before="360" w:after="120" w:line="360" w:lineRule="auto"/>
        <w:ind w:left="1429"/>
        <w:contextualSpacing w:val="0"/>
        <w:jc w:val="both"/>
        <w:rPr>
          <w:rFonts w:asciiTheme="minorHAnsi" w:hAnsiTheme="minorHAnsi" w:cs="Arial"/>
          <w:b/>
          <w:sz w:val="20"/>
          <w:szCs w:val="20"/>
          <w:u w:val="single"/>
        </w:rPr>
      </w:pPr>
      <w:r w:rsidRPr="001E27B4">
        <w:rPr>
          <w:rFonts w:asciiTheme="minorHAnsi" w:hAnsiTheme="minorHAnsi" w:cs="Arial"/>
          <w:b/>
          <w:sz w:val="20"/>
          <w:szCs w:val="20"/>
          <w:u w:val="single"/>
        </w:rPr>
        <w:t xml:space="preserve">Schemat B  </w:t>
      </w:r>
    </w:p>
    <w:p w:rsidR="001E4DF0" w:rsidRPr="001E27B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1E27B4">
        <w:rPr>
          <w:rFonts w:asciiTheme="minorHAnsi" w:hAnsiTheme="minorHAnsi" w:cs="Arial"/>
          <w:sz w:val="20"/>
          <w:szCs w:val="20"/>
        </w:rPr>
        <w:t>część gospodarcza powyżej 20% kosztów kwalifikowalnych projektu,</w:t>
      </w:r>
    </w:p>
    <w:p w:rsidR="001E4DF0" w:rsidRPr="00700804" w:rsidRDefault="001E4DF0" w:rsidP="009B6C0C">
      <w:pPr>
        <w:pStyle w:val="Akapitzlist"/>
        <w:numPr>
          <w:ilvl w:val="0"/>
          <w:numId w:val="16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  <w:u w:val="single"/>
        </w:rPr>
      </w:pPr>
      <w:r w:rsidRPr="00700804">
        <w:rPr>
          <w:rFonts w:asciiTheme="minorHAnsi" w:hAnsiTheme="minorHAnsi" w:cs="Arial"/>
          <w:sz w:val="20"/>
          <w:szCs w:val="20"/>
        </w:rPr>
        <w:t>wkład własny wnioskodawcy, wolny od wsparcia publicznego, co najmniej 50% kosztów kwalifikowalnych przypadających na część gospodarczą projektu,</w:t>
      </w:r>
      <w:r w:rsidR="00700804" w:rsidRPr="00700804">
        <w:rPr>
          <w:rFonts w:asciiTheme="minorHAnsi" w:hAnsiTheme="minorHAnsi" w:cs="Arial"/>
          <w:sz w:val="20"/>
          <w:szCs w:val="20"/>
        </w:rPr>
        <w:t xml:space="preserve"> </w:t>
      </w:r>
      <w:r w:rsidR="00E344B6" w:rsidRPr="00700804">
        <w:rPr>
          <w:rFonts w:asciiTheme="minorHAnsi" w:hAnsiTheme="minorHAnsi" w:cs="Arial"/>
          <w:color w:val="000000"/>
          <w:sz w:val="20"/>
          <w:szCs w:val="20"/>
        </w:rPr>
        <w:t xml:space="preserve">w tym </w:t>
      </w:r>
      <w:r w:rsidRPr="00700804">
        <w:rPr>
          <w:rFonts w:asciiTheme="minorHAnsi" w:hAnsiTheme="minorHAnsi" w:cs="Arial"/>
          <w:color w:val="000000"/>
          <w:sz w:val="20"/>
          <w:szCs w:val="20"/>
        </w:rPr>
        <w:t>wkład przedsiębiorstwa w finansowaniu wydatków kwalifikowalnych jest wymagany na poziomie nie mniejszym niż 10%.</w:t>
      </w:r>
    </w:p>
    <w:p w:rsidR="001E4DF0" w:rsidRPr="009A2423" w:rsidRDefault="001E4DF0" w:rsidP="001E27B4">
      <w:pPr>
        <w:pStyle w:val="Default"/>
        <w:ind w:left="851" w:firstLine="0"/>
        <w:rPr>
          <w:b w:val="0"/>
        </w:rPr>
      </w:pPr>
      <w:r w:rsidRPr="009A2423">
        <w:rPr>
          <w:b w:val="0"/>
        </w:rPr>
        <w:t xml:space="preserve">Możliwa jest realizacja projektu łącząca sposoby finansowania wkładu własnego przypadającego na część gospodarczą określone w schematach A i B, tzn. wkład własny obejmujący zarówno wkład finansowy jednostki naukowej, jak i wkład przedsiębiorstwa, przy zachowaniu minimalnych warunków określonych dla co najmniej jednego z tych schematów. </w:t>
      </w:r>
    </w:p>
    <w:p w:rsidR="001E27B4" w:rsidRPr="009A2423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>Za wkład pochodzący od przedsiębiorcy/przedsiębiorców w wydatkach kwalifikowalnych projektu uznaje się jedynie wkład od przedsiębiorstwa niepowiązanego z wnioskodawcą wskazanym w KT. Przedsiębiorstwo samodzielne rozumiane jest zgodnie z zał. I art. 3 ust. 1 GBER;</w:t>
      </w:r>
    </w:p>
    <w:p w:rsidR="001E27B4" w:rsidRPr="009A2423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>Wnoszenie wkładu rzeczowego lub w formie wartości niematerialnych i prawnych wymaga przedstawienia dokumentów potwierdzających ich wartość np. operatu szacunkowego.</w:t>
      </w:r>
    </w:p>
    <w:p w:rsidR="001E27B4" w:rsidRDefault="001E27B4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 xml:space="preserve">Powstała w wyniku </w:t>
      </w:r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 xml:space="preserve">projektu infrastruktura B+R </w:t>
      </w:r>
      <w:r w:rsidR="005C1FDB" w:rsidRPr="005C1FDB">
        <w:rPr>
          <w:rFonts w:asciiTheme="minorHAnsi" w:hAnsiTheme="minorHAnsi" w:cs="Arial"/>
          <w:color w:val="000000" w:themeColor="text1"/>
          <w:sz w:val="20"/>
          <w:szCs w:val="20"/>
        </w:rPr>
        <w:t>musi być udostępniona podmiotom/osobom spoza jednostki otrzymującej wsparcie</w:t>
      </w:r>
      <w:r w:rsidR="005C1FDB" w:rsidRPr="005C1FDB">
        <w:rPr>
          <w:rFonts w:ascii="Arial" w:hAnsi="Arial" w:cs="Arial"/>
          <w:color w:val="000000" w:themeColor="text1"/>
          <w:sz w:val="20"/>
          <w:szCs w:val="20"/>
        </w:rPr>
        <w:t>.</w:t>
      </w:r>
      <w:r w:rsidR="005C1FDB" w:rsidRPr="005C1FD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5C1FDB">
        <w:rPr>
          <w:rFonts w:asciiTheme="minorHAnsi" w:hAnsiTheme="minorHAnsi" w:cs="Arial"/>
          <w:color w:val="000000" w:themeColor="text1"/>
          <w:sz w:val="20"/>
          <w:szCs w:val="20"/>
        </w:rPr>
        <w:t>Zasady</w:t>
      </w:r>
      <w:r w:rsidRPr="009A2423">
        <w:rPr>
          <w:rFonts w:asciiTheme="minorHAnsi" w:hAnsiTheme="minorHAnsi" w:cs="Arial"/>
          <w:sz w:val="20"/>
          <w:szCs w:val="20"/>
        </w:rPr>
        <w:t xml:space="preserve"> udostępniania infrastruktury muszą być określone w Regulaminie jednostki naukowej dot. udostępniania infrastruktury podmiotom zewnętrznym. W sytuacji gdy wkład od przedsiębiorcy będzie stanowił więcej niż 10% wartości kosztów </w:t>
      </w:r>
      <w:r w:rsidRPr="009A2423">
        <w:rPr>
          <w:rFonts w:asciiTheme="minorHAnsi" w:hAnsiTheme="minorHAnsi" w:cs="Arial"/>
          <w:color w:val="000000"/>
          <w:sz w:val="20"/>
          <w:szCs w:val="20"/>
        </w:rPr>
        <w:t>kwalifikowalnych projektu, infrastru</w:t>
      </w:r>
      <w:r w:rsidR="005C1FDB">
        <w:rPr>
          <w:rFonts w:asciiTheme="minorHAnsi" w:hAnsiTheme="minorHAnsi" w:cs="Arial"/>
          <w:color w:val="000000"/>
          <w:sz w:val="20"/>
          <w:szCs w:val="20"/>
        </w:rPr>
        <w:t xml:space="preserve">ktura może być udostępniana na </w:t>
      </w:r>
      <w:r w:rsidRPr="009A2423">
        <w:rPr>
          <w:rFonts w:asciiTheme="minorHAnsi" w:hAnsiTheme="minorHAnsi" w:cs="Arial"/>
          <w:color w:val="000000"/>
          <w:sz w:val="20"/>
          <w:szCs w:val="20"/>
        </w:rPr>
        <w:t xml:space="preserve">zasadach preferencyjnych. </w:t>
      </w:r>
      <w:r w:rsidRPr="009A2423">
        <w:rPr>
          <w:rFonts w:asciiTheme="minorHAnsi" w:hAnsiTheme="minorHAnsi" w:cs="Arial"/>
          <w:color w:val="000000"/>
          <w:sz w:val="20"/>
          <w:szCs w:val="20"/>
          <w:lang w:eastAsia="en-US"/>
        </w:rPr>
        <w:t>Aby uniknąć nadmiernej rekompensaty, dostęp ten musi być proporcjonalny do wkładu przedsiębiorstwa w koszty inwestycji, a warunki te należy podawać do wiadomości publicznej.</w:t>
      </w:r>
    </w:p>
    <w:p w:rsidR="009A2423" w:rsidRPr="009A2423" w:rsidRDefault="009A2423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9A2423">
        <w:rPr>
          <w:rFonts w:asciiTheme="minorHAnsi" w:hAnsiTheme="minorHAnsi" w:cs="Arial"/>
          <w:sz w:val="20"/>
          <w:szCs w:val="20"/>
        </w:rPr>
        <w:t xml:space="preserve">Projekty w zakresie infrastruktury B+R muszą znajdować się w Kontrakcie Terytorialnym (zał. nr 5b). </w:t>
      </w:r>
    </w:p>
    <w:p w:rsidR="00E07F25" w:rsidRPr="006B28A0" w:rsidRDefault="009A2423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B28A0">
        <w:rPr>
          <w:rFonts w:asciiTheme="minorHAnsi" w:hAnsiTheme="minorHAnsi" w:cs="Arial"/>
          <w:sz w:val="20"/>
          <w:szCs w:val="20"/>
        </w:rPr>
        <w:t>W ramach konkursu dopuszcza się realizację projektów w formule zaprojektuj i wybuduj.</w:t>
      </w:r>
      <w:r w:rsidRPr="006B28A0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6B28A0">
        <w:rPr>
          <w:rFonts w:asciiTheme="minorHAnsi" w:hAnsiTheme="minorHAnsi" w:cs="Arial"/>
          <w:sz w:val="20"/>
          <w:szCs w:val="20"/>
        </w:rPr>
        <w:t xml:space="preserve">W przypadku tego typu projektów, dostarczenie </w:t>
      </w:r>
      <w:r w:rsidRPr="006B28A0">
        <w:rPr>
          <w:rFonts w:asciiTheme="minorHAnsi" w:hAnsiTheme="minorHAnsi" w:cs="Arial"/>
          <w:iCs/>
          <w:sz w:val="20"/>
          <w:szCs w:val="20"/>
        </w:rPr>
        <w:t xml:space="preserve">pozwolenia na budowę/zgłoszenia budowy lub wykonywania robót </w:t>
      </w:r>
      <w:r w:rsidRPr="006B28A0">
        <w:rPr>
          <w:rFonts w:asciiTheme="minorHAnsi" w:hAnsiTheme="minorHAnsi" w:cs="Arial"/>
          <w:iCs/>
          <w:color w:val="000000" w:themeColor="text1"/>
          <w:sz w:val="20"/>
          <w:szCs w:val="20"/>
        </w:rPr>
        <w:t>budowlanych</w:t>
      </w: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 xml:space="preserve"> wymagane jest przed podpisaniem umowy. </w:t>
      </w:r>
    </w:p>
    <w:p w:rsidR="00B5220D" w:rsidRPr="006B28A0" w:rsidRDefault="00B5220D" w:rsidP="009B6C0C">
      <w:pPr>
        <w:pStyle w:val="Akapitzlist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>Projekt nie może obejmować przedsięwzięć będących częścią operacji, które zostały objęte lub powinny zostać objęte procedurą odzyskiwania zgodnie z art. 71 rozporządzenia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 xml:space="preserve"> ogólnego (trwałość operacji) w </w:t>
      </w:r>
      <w:r w:rsidRPr="006B28A0">
        <w:rPr>
          <w:rFonts w:asciiTheme="minorHAnsi" w:hAnsiTheme="minorHAnsi" w:cs="Arial"/>
          <w:color w:val="000000" w:themeColor="text1"/>
          <w:sz w:val="20"/>
          <w:szCs w:val="20"/>
        </w:rPr>
        <w:t>następstwie przeniesienia działalności produkcyjnej poza obszar objęty RPO WM.</w:t>
      </w:r>
    </w:p>
    <w:p w:rsidR="00DD3FC3" w:rsidRPr="009C4887" w:rsidRDefault="0063254B" w:rsidP="006C00F5">
      <w:pPr>
        <w:pStyle w:val="Nagwek1"/>
        <w:keepNext/>
        <w:keepLines/>
        <w:rPr>
          <w:rFonts w:asciiTheme="minorHAnsi" w:hAnsiTheme="minorHAnsi" w:cs="Arial"/>
          <w:color w:val="000000" w:themeColor="text1"/>
        </w:rPr>
      </w:pPr>
      <w:r w:rsidRPr="009C4887">
        <w:rPr>
          <w:rFonts w:ascii="Arial" w:hAnsi="Arial" w:cs="Arial"/>
          <w:noProof/>
          <w:color w:val="000000" w:themeColor="text1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-231913</wp:posOffset>
            </wp:positionH>
            <wp:positionV relativeFrom="paragraph">
              <wp:posOffset>38459</wp:posOffset>
            </wp:positionV>
            <wp:extent cx="6421506" cy="1192695"/>
            <wp:effectExtent l="19050" t="0" r="0" b="0"/>
            <wp:wrapNone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06" cy="11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60" w:rsidRPr="009C4887" w:rsidRDefault="0087569E" w:rsidP="006C00F5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3" w:name="_Toc482857044"/>
      <w:r>
        <w:rPr>
          <w:rFonts w:asciiTheme="minorHAnsi" w:hAnsiTheme="minorHAnsi"/>
          <w:color w:val="000000" w:themeColor="text1"/>
        </w:rPr>
        <w:t>3.</w:t>
      </w:r>
      <w:r>
        <w:rPr>
          <w:rFonts w:asciiTheme="minorHAnsi" w:hAnsiTheme="minorHAnsi"/>
          <w:color w:val="000000" w:themeColor="text1"/>
        </w:rPr>
        <w:br/>
      </w:r>
      <w:r w:rsidR="00104160" w:rsidRPr="009C4887">
        <w:rPr>
          <w:rFonts w:asciiTheme="minorHAnsi" w:hAnsiTheme="minorHAnsi"/>
          <w:color w:val="000000" w:themeColor="text1"/>
        </w:rPr>
        <w:t xml:space="preserve">PODMIOTY UPRAWNIONE DO UBIEGANIA SIĘ </w:t>
      </w:r>
      <w:r w:rsidR="003F408B" w:rsidRPr="009C4887">
        <w:rPr>
          <w:rFonts w:asciiTheme="minorHAnsi" w:hAnsiTheme="minorHAnsi"/>
          <w:color w:val="000000" w:themeColor="text1"/>
        </w:rPr>
        <w:br/>
      </w:r>
      <w:r w:rsidR="00104160" w:rsidRPr="009C4887">
        <w:rPr>
          <w:rFonts w:asciiTheme="minorHAnsi" w:hAnsiTheme="minorHAnsi"/>
          <w:color w:val="000000" w:themeColor="text1"/>
        </w:rPr>
        <w:t>O DOFINANSOWANIE</w:t>
      </w:r>
      <w:bookmarkEnd w:id="3"/>
    </w:p>
    <w:p w:rsidR="00AB08E1" w:rsidRPr="009C4887" w:rsidRDefault="00AB08E1" w:rsidP="00421F5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</w:rPr>
      </w:pPr>
    </w:p>
    <w:p w:rsidR="006F407F" w:rsidRPr="009C4887" w:rsidRDefault="006F407F" w:rsidP="00421F5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</w:rPr>
      </w:pPr>
    </w:p>
    <w:p w:rsidR="00563AF8" w:rsidRPr="00563AF8" w:rsidRDefault="00B5220D" w:rsidP="009B6C0C">
      <w:pPr>
        <w:pStyle w:val="Akapitzlist"/>
        <w:keepNext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Podmiotami uprawnionymi do ubiegania się o dofinansowanie projektów w ramach konkursu </w:t>
      </w:r>
      <w:r w:rsidR="00563AF8" w:rsidRPr="00563AF8">
        <w:rPr>
          <w:rFonts w:asciiTheme="minorHAnsi" w:hAnsiTheme="minorHAnsi" w:cs="Arial"/>
          <w:color w:val="000000" w:themeColor="text1"/>
          <w:sz w:val="20"/>
          <w:szCs w:val="20"/>
        </w:rPr>
        <w:t>są</w:t>
      </w:r>
    </w:p>
    <w:p w:rsidR="00563AF8" w:rsidRPr="00563AF8" w:rsidRDefault="00563AF8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jednostki naukowe;</w:t>
      </w:r>
    </w:p>
    <w:p w:rsidR="00563AF8" w:rsidRPr="00563AF8" w:rsidRDefault="00563AF8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konsorcja naukowe.</w:t>
      </w:r>
    </w:p>
    <w:p w:rsidR="00563AF8" w:rsidRPr="00563AF8" w:rsidRDefault="00563AF8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/>
          <w:sz w:val="20"/>
          <w:szCs w:val="20"/>
        </w:rPr>
        <w:t>W ramach konkursu wnioskodawca może złożyć dowolną liczbę wniosków o dofinansowanie projektu.</w:t>
      </w:r>
    </w:p>
    <w:p w:rsidR="00563AF8" w:rsidRPr="00563AF8" w:rsidRDefault="00563AF8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Default="00000856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Z ubiegania się o dofinansowanie wyklucz</w:t>
      </w:r>
      <w:r w:rsidR="00C95F5C" w:rsidRPr="00563AF8">
        <w:rPr>
          <w:rFonts w:asciiTheme="minorHAnsi" w:hAnsiTheme="minorHAnsi" w:cs="Arial"/>
          <w:color w:val="000000" w:themeColor="text1"/>
          <w:sz w:val="20"/>
          <w:szCs w:val="20"/>
        </w:rPr>
        <w:t>one są podmioty:</w:t>
      </w:r>
    </w:p>
    <w:p w:rsidR="00C95F5C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sierpnia 2009 r. o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finansach publicznych (Dz. U. z 201</w:t>
      </w:r>
      <w:r w:rsidR="00366AEB" w:rsidRPr="00563AF8">
        <w:rPr>
          <w:rFonts w:asciiTheme="minorHAnsi" w:hAnsiTheme="minorHAnsi" w:cs="Arial"/>
          <w:color w:val="000000" w:themeColor="text1"/>
          <w:sz w:val="20"/>
          <w:szCs w:val="20"/>
        </w:rPr>
        <w:t>6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 r. poz. </w:t>
      </w:r>
      <w:r w:rsidR="00366AEB" w:rsidRPr="00563AF8">
        <w:rPr>
          <w:rFonts w:asciiTheme="minorHAnsi" w:hAnsiTheme="minorHAnsi" w:cs="Arial"/>
          <w:color w:val="000000" w:themeColor="text1"/>
          <w:sz w:val="20"/>
          <w:szCs w:val="20"/>
        </w:rPr>
        <w:t>1870</w:t>
      </w:r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>póź</w:t>
      </w:r>
      <w:proofErr w:type="spellEnd"/>
      <w:r w:rsidR="00C51538" w:rsidRPr="00563AF8">
        <w:rPr>
          <w:rFonts w:asciiTheme="minorHAnsi" w:hAnsiTheme="minorHAnsi" w:cs="Arial"/>
          <w:color w:val="000000" w:themeColor="text1"/>
          <w:sz w:val="20"/>
          <w:szCs w:val="20"/>
        </w:rPr>
        <w:t>. zm.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),</w:t>
      </w:r>
    </w:p>
    <w:p w:rsidR="00000856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r. o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skutkach powierzenia wykonywania pracy cudzoziemcom p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rzebywającym wbrew przepisom na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terytorium Rzeczypospolitej Polskiej (Dz. U. z</w:t>
      </w:r>
      <w:r w:rsidR="00C36DA3" w:rsidRPr="00563AF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2012 r. poz. 769),</w:t>
      </w:r>
    </w:p>
    <w:p w:rsidR="00622C8C" w:rsidRPr="00563AF8" w:rsidRDefault="00677196" w:rsidP="009B6C0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before="120" w:after="120" w:line="360" w:lineRule="auto"/>
        <w:ind w:left="1276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wobec, których orzeczono zakaz określony w art. 9 ust. 1 pkt 2a ust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awy z dnia 28 października 2002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563AF8">
        <w:rPr>
          <w:rFonts w:asciiTheme="minorHAnsi" w:hAnsiTheme="minorHAnsi" w:cs="Arial"/>
          <w:color w:val="000000" w:themeColor="text1"/>
          <w:sz w:val="20"/>
          <w:szCs w:val="20"/>
        </w:rPr>
        <w:t>nione pod groźbą kary (Dz. U. z </w:t>
      </w: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2016 r. poz. 1541)</w:t>
      </w:r>
      <w:r w:rsidR="00622C8C" w:rsidRPr="00563AF8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FE25DE" w:rsidRPr="00563AF8" w:rsidRDefault="005547B0" w:rsidP="009B6C0C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63AF8">
        <w:rPr>
          <w:rFonts w:asciiTheme="minorHAnsi" w:hAnsiTheme="minorHAnsi" w:cs="Arial"/>
          <w:color w:val="000000" w:themeColor="text1"/>
          <w:sz w:val="20"/>
          <w:szCs w:val="20"/>
        </w:rPr>
        <w:t>Warunkiem uzyskania wsparcia przez wnioskodawcę jest wywiązywanie się z zasady „zanieczyszczający płaci” (patrz załącznik do regulaminu - ankieta dotycząca wywiązywania się z obowiązku uiszczania opłat za korzystanie ze środowiska). Fakt wywiązywania się przez beneficjenta z obowiązku zostanie zweryfikowany przez MJWPU przed podpisaniem umowy o dofinansowanie projektu.</w:t>
      </w:r>
    </w:p>
    <w:p w:rsidR="00FE25DE" w:rsidRPr="009C4887" w:rsidRDefault="0063254B" w:rsidP="00E12DB1">
      <w:pPr>
        <w:pStyle w:val="Tekstpodstawowy2"/>
        <w:keepNext/>
        <w:tabs>
          <w:tab w:val="left" w:pos="1590"/>
        </w:tabs>
        <w:spacing w:before="120" w:line="360" w:lineRule="auto"/>
        <w:rPr>
          <w:rFonts w:asciiTheme="minorHAnsi" w:hAnsiTheme="minorHAnsi" w:cs="Arial"/>
          <w:b/>
          <w:color w:val="000000" w:themeColor="text1"/>
        </w:rPr>
      </w:pPr>
      <w:r w:rsidRPr="009C4887">
        <w:rPr>
          <w:rFonts w:asciiTheme="minorHAnsi" w:hAnsiTheme="minorHAnsi" w:cs="Arial"/>
          <w:b/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-56984</wp:posOffset>
            </wp:positionH>
            <wp:positionV relativeFrom="paragraph">
              <wp:posOffset>298008</wp:posOffset>
            </wp:positionV>
            <wp:extent cx="6063697" cy="1129085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7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72" w:rsidRPr="009C4887" w:rsidRDefault="0087569E" w:rsidP="00BF5BC6">
      <w:pPr>
        <w:pStyle w:val="Nagwek1"/>
        <w:keepNext/>
        <w:jc w:val="center"/>
        <w:rPr>
          <w:rFonts w:asciiTheme="minorHAnsi" w:hAnsiTheme="minorHAnsi"/>
        </w:rPr>
      </w:pPr>
      <w:bookmarkStart w:id="4" w:name="_Toc482857045"/>
      <w:r>
        <w:rPr>
          <w:rFonts w:asciiTheme="minorHAnsi" w:hAnsiTheme="minorHAnsi"/>
        </w:rPr>
        <w:t>4.</w:t>
      </w:r>
      <w:r>
        <w:rPr>
          <w:rFonts w:asciiTheme="minorHAnsi" w:hAnsiTheme="minorHAnsi"/>
        </w:rPr>
        <w:br/>
      </w:r>
      <w:r w:rsidR="00734D7C" w:rsidRPr="00010316">
        <w:rPr>
          <w:rFonts w:asciiTheme="minorHAnsi" w:hAnsiTheme="minorHAnsi"/>
        </w:rPr>
        <w:t>KWALIFIKOWALNOŚĆ WYDATKÓW</w:t>
      </w:r>
      <w:bookmarkEnd w:id="4"/>
    </w:p>
    <w:p w:rsidR="00BF5BC6" w:rsidRDefault="00BF5BC6" w:rsidP="00BF5BC6">
      <w:pPr>
        <w:pStyle w:val="Default"/>
        <w:keepNext/>
      </w:pPr>
    </w:p>
    <w:p w:rsidR="00BF5BC6" w:rsidRDefault="00BF5BC6" w:rsidP="00BF5BC6">
      <w:pPr>
        <w:pStyle w:val="Default"/>
        <w:keepNext/>
      </w:pPr>
    </w:p>
    <w:p w:rsidR="00BF5BC6" w:rsidRPr="00341DF1" w:rsidRDefault="00341DF1" w:rsidP="00341DF1">
      <w:pPr>
        <w:pStyle w:val="Default"/>
        <w:keepNext/>
        <w:numPr>
          <w:ilvl w:val="1"/>
          <w:numId w:val="3"/>
        </w:numPr>
        <w:spacing w:after="0"/>
        <w:ind w:left="709" w:hanging="709"/>
        <w:rPr>
          <w:b w:val="0"/>
          <w:bCs/>
          <w:noProof/>
        </w:rPr>
      </w:pPr>
      <w:r w:rsidRPr="00341DF1">
        <w:rPr>
          <w:b w:val="0"/>
          <w:color w:val="auto"/>
        </w:rPr>
        <w:t xml:space="preserve">Za wydatki kwalifikowalne w projektach realizowanych w ramach Działania 1.1 </w:t>
      </w:r>
      <w:r w:rsidRPr="00341DF1">
        <w:rPr>
          <w:b w:val="0"/>
          <w:bCs/>
          <w:color w:val="auto"/>
        </w:rPr>
        <w:t xml:space="preserve">Działalność badawczo – rozwojowa jednostek naukowych </w:t>
      </w:r>
      <w:r w:rsidRPr="00341DF1">
        <w:rPr>
          <w:b w:val="0"/>
          <w:color w:val="auto"/>
        </w:rPr>
        <w:t>RPO WM uznać można koszty poniesione zgodne z:</w:t>
      </w:r>
    </w:p>
    <w:p w:rsidR="00341DF1" w:rsidRDefault="00BF5BC6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rFonts w:eastAsia="Times New Roman" w:cstheme="minorHAnsi"/>
          <w:b w:val="0"/>
        </w:rPr>
        <w:t>Wytycznymi Ministerstwa Rozwoju w zakresie kwalifikowalności wydatków w ramach Europejskiego Funduszu Rozwoju Regionalnego, Europejskiego Funduszu Społecznego oraz Funduszu Spójności na lata 2014-2020;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color w:val="auto"/>
        </w:rPr>
        <w:t>Rozporządzeniem Ministra i Rozwoju z dnia 16 czerwca 2016 r. w sprawie udzielania pomocy inwestycyjnej na infrastrukturę badawczą w ramach regionalnych programów</w:t>
      </w:r>
      <w:r w:rsidR="001764A0">
        <w:rPr>
          <w:b w:val="0"/>
          <w:color w:val="auto"/>
        </w:rPr>
        <w:t xml:space="preserve"> operacyjnych na lata 2014-2020 (Dz. ZU. z 2016 r. poz. 899);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color w:val="auto"/>
        </w:rPr>
        <w:t xml:space="preserve">Rozporządzeniem Ministra Infrastruktury i Rozwoju z dnia 19 marca 2015 r. w sprawie udzielania pomocy de </w:t>
      </w:r>
      <w:proofErr w:type="spellStart"/>
      <w:r w:rsidRPr="00341DF1">
        <w:rPr>
          <w:b w:val="0"/>
          <w:color w:val="auto"/>
        </w:rPr>
        <w:t>minimis</w:t>
      </w:r>
      <w:proofErr w:type="spellEnd"/>
      <w:r w:rsidRPr="00341DF1">
        <w:rPr>
          <w:b w:val="0"/>
          <w:color w:val="auto"/>
        </w:rPr>
        <w:t xml:space="preserve"> w ramach regionalnych programów operacyjnych na l</w:t>
      </w:r>
      <w:r w:rsidR="001764A0">
        <w:rPr>
          <w:b w:val="0"/>
          <w:color w:val="auto"/>
        </w:rPr>
        <w:t xml:space="preserve">ata 2014-2020 </w:t>
      </w:r>
      <w:r w:rsidR="001764A0" w:rsidRPr="00341DF1">
        <w:rPr>
          <w:b w:val="0"/>
          <w:color w:val="auto"/>
        </w:rPr>
        <w:t xml:space="preserve">(Dz. U. </w:t>
      </w:r>
      <w:r w:rsidR="009949E1">
        <w:rPr>
          <w:b w:val="0"/>
          <w:color w:val="auto"/>
        </w:rPr>
        <w:t>z </w:t>
      </w:r>
      <w:r w:rsidR="001764A0">
        <w:rPr>
          <w:b w:val="0"/>
          <w:color w:val="auto"/>
        </w:rPr>
        <w:t xml:space="preserve">2015 r. </w:t>
      </w:r>
      <w:r w:rsidR="001764A0" w:rsidRPr="00341DF1">
        <w:rPr>
          <w:b w:val="0"/>
          <w:color w:val="auto"/>
        </w:rPr>
        <w:t>poz. 488);</w:t>
      </w:r>
    </w:p>
    <w:p w:rsidR="00341DF1" w:rsidRPr="00341DF1" w:rsidRDefault="00341DF1" w:rsidP="009B6C0C">
      <w:pPr>
        <w:pStyle w:val="Default"/>
        <w:numPr>
          <w:ilvl w:val="2"/>
          <w:numId w:val="10"/>
        </w:numPr>
        <w:spacing w:after="0"/>
        <w:ind w:left="1418" w:hanging="709"/>
        <w:rPr>
          <w:rFonts w:eastAsia="Times New Roman" w:cstheme="minorHAnsi"/>
          <w:b w:val="0"/>
        </w:rPr>
      </w:pPr>
      <w:r w:rsidRPr="00341DF1">
        <w:rPr>
          <w:b w:val="0"/>
          <w:iCs/>
        </w:rPr>
        <w:t xml:space="preserve">regulaminem konkursu nr </w:t>
      </w:r>
      <w:r w:rsidRPr="00341DF1">
        <w:rPr>
          <w:b w:val="0"/>
        </w:rPr>
        <w:t>RPMA.01.01.00-IP.01-14-061/17</w:t>
      </w:r>
      <w:r w:rsidR="00983ADF">
        <w:rPr>
          <w:b w:val="0"/>
        </w:rPr>
        <w:t>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r w:rsidRPr="00341DF1">
        <w:rPr>
          <w:b w:val="0"/>
          <w:color w:val="auto"/>
        </w:rPr>
        <w:t>Realizacja projektu nie może się rozpocząć przed dniem złożenia wniosku o</w:t>
      </w:r>
      <w:r w:rsidRPr="00341DF1">
        <w:rPr>
          <w:rFonts w:eastAsia="Times New Roman"/>
          <w:b w:val="0"/>
          <w:color w:val="auto"/>
          <w:lang w:bidi="en-US"/>
        </w:rPr>
        <w:t> </w:t>
      </w:r>
      <w:r w:rsidRPr="00341DF1">
        <w:rPr>
          <w:b w:val="0"/>
          <w:color w:val="auto"/>
        </w:rPr>
        <w:t>dofinansowanie, z wyłączeniem prac przygotowawczych. Poprzez rozpoczęcie prac należy rozumieć rozpoczęcie robót budowlanych związanych z inwestycją albo pierwsze wiążące zobowiązanie do zamówienia urządzeń lub inne zobowiązanie, które sprawia, że inwestycja staje się nieodwracalna, zależnie od tego co nastąpi najpierw.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r w:rsidRPr="00341DF1">
        <w:rPr>
          <w:b w:val="0"/>
          <w:color w:val="auto"/>
        </w:rPr>
        <w:t>Kwalifikowalność wydatków rozpoczyna się po złożeniu wniosku o dofinansowanie z</w:t>
      </w:r>
      <w:r w:rsidRPr="00341DF1">
        <w:rPr>
          <w:rFonts w:eastAsia="Times New Roman"/>
          <w:b w:val="0"/>
          <w:color w:val="auto"/>
          <w:lang w:bidi="en-US"/>
        </w:rPr>
        <w:t> </w:t>
      </w:r>
      <w:r w:rsidRPr="00341DF1">
        <w:rPr>
          <w:b w:val="0"/>
          <w:color w:val="auto"/>
        </w:rPr>
        <w:t>wyłączeniem prac przygotowawczych.</w:t>
      </w:r>
    </w:p>
    <w:p w:rsidR="00341DF1" w:rsidRPr="00341DF1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  <w:color w:val="auto"/>
        </w:rPr>
      </w:pPr>
      <w:r w:rsidRPr="00341DF1">
        <w:rPr>
          <w:b w:val="0"/>
          <w:color w:val="auto"/>
        </w:rPr>
        <w:t>Przy dokonywaniu powyższej weryfikacji należy w pierwszej kolejności uwzględnić fakt, że ocena, czy prace w zakresie danej inwestycji rozpoczęły się, czy też nie, wymaga na wstępie ustalenia zakresu przedmiotowego inwestycji (projektu).</w:t>
      </w:r>
    </w:p>
    <w:p w:rsidR="00341DF1" w:rsidRPr="0015025B" w:rsidRDefault="00341DF1" w:rsidP="00341DF1">
      <w:pPr>
        <w:pStyle w:val="Default"/>
        <w:numPr>
          <w:ilvl w:val="1"/>
          <w:numId w:val="3"/>
        </w:numPr>
        <w:spacing w:after="0"/>
        <w:ind w:left="709" w:hanging="709"/>
        <w:rPr>
          <w:b w:val="0"/>
        </w:rPr>
      </w:pPr>
      <w:r w:rsidRPr="00341DF1">
        <w:rPr>
          <w:b w:val="0"/>
          <w:color w:val="auto"/>
        </w:rPr>
        <w:t>Projekt nie może obejmować przedsięwzięć będących częścią operacji, które zostały objęte lub powinny zostać objęte procedurą odzyskiwania zgodnie z art. 71 rozporządzenia ogólnego (trwałość operacji) w</w:t>
      </w:r>
      <w:r w:rsidR="009949E1">
        <w:rPr>
          <w:b w:val="0"/>
          <w:color w:val="auto"/>
        </w:rPr>
        <w:t> </w:t>
      </w:r>
      <w:r w:rsidRPr="0015025B">
        <w:rPr>
          <w:b w:val="0"/>
        </w:rPr>
        <w:t>następstwie przeniesienia działalności produkcyjnej poza obszar objęty RPO WM.</w:t>
      </w:r>
    </w:p>
    <w:p w:rsidR="00344B7A" w:rsidRPr="0015025B" w:rsidRDefault="00344B7A" w:rsidP="00EB6269">
      <w:pPr>
        <w:pStyle w:val="Default"/>
        <w:numPr>
          <w:ilvl w:val="1"/>
          <w:numId w:val="3"/>
        </w:numPr>
        <w:spacing w:after="0"/>
        <w:ind w:left="709" w:hanging="709"/>
        <w:rPr>
          <w:rFonts w:eastAsia="Times New Roman" w:cstheme="minorHAnsi"/>
          <w:b w:val="0"/>
        </w:rPr>
      </w:pPr>
      <w:r w:rsidRPr="0015025B">
        <w:rPr>
          <w:rFonts w:cstheme="minorHAnsi"/>
          <w:b w:val="0"/>
        </w:rPr>
        <w:t xml:space="preserve">Za kwalifikowalne uznaje się wszystkie wydatki niezbędne do realizacji projektu, zgodne z zasadami określonymi w </w:t>
      </w:r>
      <w:r w:rsidRPr="0015025B">
        <w:rPr>
          <w:rFonts w:eastAsia="Times New Roman" w:cstheme="minorHAnsi"/>
          <w:b w:val="0"/>
        </w:rPr>
        <w:t>Wytycznych Ministerstwa Rozwoju w zakresie kwalifikowalności wydatków w ramach Europejskiego Funduszu Rozwoju Regionalnego, Europejskiego Funduszu Społecznego oraz Funduszu Spójności na lata 2014-2020</w:t>
      </w:r>
      <w:r w:rsidRPr="0015025B">
        <w:rPr>
          <w:rFonts w:cstheme="minorHAnsi"/>
          <w:b w:val="0"/>
        </w:rPr>
        <w:t>, w tym w szczególności:</w:t>
      </w:r>
    </w:p>
    <w:p w:rsidR="00344B7A" w:rsidRPr="0015025B" w:rsidRDefault="00EB6269" w:rsidP="00EB6269">
      <w:pPr>
        <w:pStyle w:val="Default"/>
        <w:numPr>
          <w:ilvl w:val="2"/>
          <w:numId w:val="3"/>
        </w:numPr>
        <w:spacing w:after="0"/>
        <w:rPr>
          <w:rFonts w:eastAsia="Times New Roman" w:cstheme="minorHAnsi"/>
        </w:rPr>
      </w:pPr>
      <w:r w:rsidRPr="0015025B">
        <w:t>r</w:t>
      </w:r>
      <w:r w:rsidR="00344B7A" w:rsidRPr="0015025B">
        <w:t>ealizowane bez pomocy publicznej oraz w</w:t>
      </w:r>
      <w:r w:rsidR="00344B7A" w:rsidRPr="0015025B">
        <w:rPr>
          <w:bCs/>
        </w:rPr>
        <w:t xml:space="preserve"> ramach pomocy inwestycyjnej na infrastrukturę badawczą</w:t>
      </w:r>
      <w:r w:rsidR="00344B7A" w:rsidRPr="0015025B">
        <w:t>: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lastRenderedPageBreak/>
        <w:t>zakup nieruchomości zabudowanych i niezabudowanych (w tym prawa użytkowania wieczystego) - maksymalnie 10% kosztów kwalifikowalnych;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zakup materiałów budowlanych i robót budowlanych oraz środków trwałych integralnie związanych z procesem budowlanym;</w:t>
      </w:r>
    </w:p>
    <w:p w:rsidR="00344B7A" w:rsidRPr="0015025B" w:rsidRDefault="00EB6269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Suma kosztów w pkt. 4.6.1.1 oraz 4.6.1.2</w:t>
      </w:r>
      <w:r w:rsidR="00BB0F4F">
        <w:rPr>
          <w:rFonts w:eastAsiaTheme="minorHAnsi"/>
          <w:b w:val="0"/>
        </w:rPr>
        <w:t xml:space="preserve"> </w:t>
      </w:r>
      <w:r w:rsidR="00344B7A" w:rsidRPr="0015025B">
        <w:rPr>
          <w:rFonts w:eastAsiaTheme="minorHAnsi"/>
          <w:b w:val="0"/>
        </w:rPr>
        <w:t>nie może przekroczyć 50% kosztów kwalifikowalnych projektu.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b w:val="0"/>
        </w:rPr>
        <w:t xml:space="preserve">zakup lub wytworzenie aparatury naukowo-badawczej zaliczanej do środków trwałych, modernizacja posiadanej aparatury naukowo-badawczej, urządzeń i innych składników wyposażenia laboratoriów, w tym koszty wynagrodzeń (wynagrodzenie osób bezpośrednio zaangażowanych </w:t>
      </w:r>
      <w:r w:rsidR="009949E1">
        <w:rPr>
          <w:b w:val="0"/>
        </w:rPr>
        <w:t>w prace merytoryczne związane z </w:t>
      </w:r>
      <w:r w:rsidRPr="0015025B">
        <w:rPr>
          <w:b w:val="0"/>
        </w:rPr>
        <w:t xml:space="preserve">wytworzeniem/instalacją/montażem) oraz koszty ich instalacji i uruchomienia – minimalnie 40% kosztów kwalifikowalnych projektu; </w:t>
      </w:r>
    </w:p>
    <w:p w:rsidR="00344B7A" w:rsidRPr="0015025B" w:rsidRDefault="00344B7A" w:rsidP="00EB6269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>zakup i/lub wytworzenie wartości niematerialnych i prawnych dokonany przez jednostkę naukową;</w:t>
      </w:r>
    </w:p>
    <w:p w:rsidR="0015025B" w:rsidRPr="0015025B" w:rsidRDefault="00344B7A" w:rsidP="0015025B">
      <w:pPr>
        <w:pStyle w:val="Default"/>
        <w:numPr>
          <w:ilvl w:val="3"/>
          <w:numId w:val="3"/>
        </w:numPr>
        <w:spacing w:after="0"/>
        <w:ind w:left="2552"/>
        <w:rPr>
          <w:rFonts w:eastAsia="Times New Roman" w:cstheme="minorHAnsi"/>
          <w:b w:val="0"/>
        </w:rPr>
      </w:pPr>
      <w:r w:rsidRPr="0015025B">
        <w:rPr>
          <w:rFonts w:eastAsiaTheme="minorHAnsi"/>
          <w:b w:val="0"/>
        </w:rPr>
        <w:t xml:space="preserve">zakup i/lub wytworzenie wartości niematerialnych i prawnych </w:t>
      </w:r>
      <w:r w:rsidR="0015025B" w:rsidRPr="0015025B">
        <w:rPr>
          <w:rFonts w:eastAsiaTheme="minorHAnsi"/>
          <w:b w:val="0"/>
        </w:rPr>
        <w:t xml:space="preserve">dokonany przez przedsiębiorców </w:t>
      </w:r>
    </w:p>
    <w:p w:rsidR="00344B7A" w:rsidRPr="00D1145B" w:rsidRDefault="00344B7A" w:rsidP="00EB6269">
      <w:pPr>
        <w:pStyle w:val="Default"/>
        <w:numPr>
          <w:ilvl w:val="2"/>
          <w:numId w:val="3"/>
        </w:numPr>
        <w:spacing w:after="0"/>
        <w:rPr>
          <w:rFonts w:eastAsiaTheme="minorHAnsi"/>
        </w:rPr>
      </w:pPr>
      <w:r w:rsidRPr="00D1145B">
        <w:rPr>
          <w:rFonts w:eastAsiaTheme="minorHAnsi"/>
        </w:rPr>
        <w:t xml:space="preserve">Realizowane bez pomocy oraz w ramach pomocy de </w:t>
      </w:r>
      <w:proofErr w:type="spellStart"/>
      <w:r w:rsidRPr="00D1145B">
        <w:rPr>
          <w:rFonts w:eastAsiaTheme="minorHAnsi"/>
        </w:rPr>
        <w:t>minimis</w:t>
      </w:r>
      <w:proofErr w:type="spellEnd"/>
      <w:r w:rsidRPr="00D1145B">
        <w:rPr>
          <w:rFonts w:eastAsiaTheme="minorHAnsi"/>
        </w:rPr>
        <w:t>:</w:t>
      </w:r>
    </w:p>
    <w:p w:rsidR="00344B7A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rFonts w:eastAsiaTheme="minorHAnsi"/>
          <w:b w:val="0"/>
        </w:rPr>
        <w:t>koszty zarządzania projektem (koszty osobowe personelu zarządzającego projektem, np. kierownika projektu, koordynatora projektu) bez kosztów personelu administracyjnego – maksymalnie 2% kosztów kwalifikowalnych projektu;</w:t>
      </w:r>
    </w:p>
    <w:p w:rsidR="00EB6269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rFonts w:eastAsiaTheme="minorHAnsi"/>
          <w:b w:val="0"/>
        </w:rPr>
        <w:t>koszty przygotowania dokumentacji niezbędnej do realizacji projektu – maksymalnie 5% kosztów kwalifikowalnych projektu;</w:t>
      </w:r>
    </w:p>
    <w:p w:rsidR="00EB6269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b w:val="0"/>
        </w:rPr>
        <w:t>koszty zakupu wyposażenia i materiałów niezaliczane do kategorii środków trwałych</w:t>
      </w:r>
      <w:r w:rsidRPr="009949E1">
        <w:rPr>
          <w:b w:val="0"/>
        </w:rPr>
        <w:t>, służąc</w:t>
      </w:r>
      <w:r w:rsidR="006B28A0" w:rsidRPr="009949E1">
        <w:rPr>
          <w:b w:val="0"/>
        </w:rPr>
        <w:t>ych</w:t>
      </w:r>
      <w:r w:rsidRPr="009949E1">
        <w:rPr>
          <w:b w:val="0"/>
        </w:rPr>
        <w:t xml:space="preserve"> procesowi realizacji inwestycji; </w:t>
      </w:r>
    </w:p>
    <w:p w:rsidR="00344B7A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b w:val="0"/>
        </w:rPr>
        <w:t xml:space="preserve">koszty uzyskania certyfikatu istotnego z punktu widzenia podniesienia konkurencyjności laboratorium badawczego; </w:t>
      </w:r>
    </w:p>
    <w:p w:rsidR="00344B7A" w:rsidRPr="009949E1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rFonts w:eastAsiaTheme="minorHAnsi"/>
          <w:b w:val="0"/>
        </w:rPr>
        <w:t>koszty odpowiedniej wiedzy technicznej oraz koszty doradztwa nie mające charakteru ciągłego i równorzędnych usług wykorzystywanych na potrzeby projektu;</w:t>
      </w:r>
    </w:p>
    <w:p w:rsidR="0001040F" w:rsidRPr="0001040F" w:rsidRDefault="00D1145B" w:rsidP="0001040F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9949E1">
        <w:rPr>
          <w:rFonts w:eastAsiaTheme="minorHAnsi"/>
          <w:b w:val="0"/>
        </w:rPr>
        <w:t xml:space="preserve">koszt audytu zewnętrznego, jeżeli rozpoczął się przed </w:t>
      </w:r>
      <w:r w:rsidR="00344B7A" w:rsidRPr="009949E1">
        <w:rPr>
          <w:rFonts w:eastAsiaTheme="minorHAnsi"/>
          <w:b w:val="0"/>
        </w:rPr>
        <w:t xml:space="preserve">zrealizowaniem 50 </w:t>
      </w:r>
      <w:r w:rsidRPr="009949E1">
        <w:rPr>
          <w:rFonts w:eastAsiaTheme="minorHAnsi"/>
          <w:b w:val="0"/>
        </w:rPr>
        <w:t>% planowych</w:t>
      </w:r>
      <w:r w:rsidRPr="00D1145B">
        <w:rPr>
          <w:rFonts w:eastAsiaTheme="minorHAnsi"/>
          <w:b w:val="0"/>
        </w:rPr>
        <w:t xml:space="preserve"> wydatków związanych</w:t>
      </w:r>
      <w:r>
        <w:rPr>
          <w:rFonts w:eastAsiaTheme="minorHAnsi"/>
          <w:b w:val="0"/>
        </w:rPr>
        <w:t xml:space="preserve"> z </w:t>
      </w:r>
      <w:r w:rsidR="00344B7A" w:rsidRPr="00D1145B">
        <w:rPr>
          <w:rFonts w:eastAsiaTheme="minorHAnsi"/>
          <w:b w:val="0"/>
        </w:rPr>
        <w:t>pro</w:t>
      </w:r>
      <w:r w:rsidRPr="00D1145B">
        <w:rPr>
          <w:rFonts w:eastAsiaTheme="minorHAnsi"/>
          <w:b w:val="0"/>
        </w:rPr>
        <w:t xml:space="preserve">jektem </w:t>
      </w:r>
      <w:r>
        <w:rPr>
          <w:rFonts w:eastAsiaTheme="minorHAnsi"/>
          <w:b w:val="0"/>
        </w:rPr>
        <w:t xml:space="preserve">lub </w:t>
      </w:r>
      <w:r w:rsidRPr="00D1145B">
        <w:rPr>
          <w:rFonts w:eastAsiaTheme="minorHAnsi"/>
          <w:b w:val="0"/>
        </w:rPr>
        <w:t xml:space="preserve">po zrealizowaniu 80 % </w:t>
      </w:r>
      <w:r w:rsidR="00344B7A" w:rsidRPr="00D1145B">
        <w:rPr>
          <w:rFonts w:eastAsiaTheme="minorHAnsi"/>
          <w:b w:val="0"/>
        </w:rPr>
        <w:t>plano</w:t>
      </w:r>
      <w:r w:rsidRPr="00D1145B">
        <w:rPr>
          <w:rFonts w:eastAsiaTheme="minorHAnsi"/>
          <w:b w:val="0"/>
        </w:rPr>
        <w:t xml:space="preserve">wych wydatków </w:t>
      </w:r>
      <w:r w:rsidR="00EB6269" w:rsidRPr="00D1145B">
        <w:rPr>
          <w:rFonts w:eastAsiaTheme="minorHAnsi"/>
          <w:b w:val="0"/>
        </w:rPr>
        <w:t xml:space="preserve">związanych z </w:t>
      </w:r>
      <w:r w:rsidR="00344B7A" w:rsidRPr="00D1145B">
        <w:rPr>
          <w:rFonts w:eastAsiaTheme="minorHAnsi"/>
          <w:b w:val="0"/>
        </w:rPr>
        <w:t xml:space="preserve">projektem i jeżeli obowiązek jego przeprowadzenie wynika z </w:t>
      </w:r>
      <w:r w:rsidR="00344B7A" w:rsidRPr="00B53532">
        <w:rPr>
          <w:rFonts w:eastAsiaTheme="minorHAnsi"/>
          <w:b w:val="0"/>
        </w:rPr>
        <w:t>art 3</w:t>
      </w:r>
      <w:r w:rsidRPr="00B53532">
        <w:rPr>
          <w:rFonts w:eastAsiaTheme="minorHAnsi"/>
          <w:b w:val="0"/>
        </w:rPr>
        <w:t>4</w:t>
      </w:r>
      <w:r w:rsidR="00344B7A" w:rsidRPr="00D1145B">
        <w:rPr>
          <w:rFonts w:eastAsiaTheme="minorHAnsi"/>
          <w:b w:val="0"/>
        </w:rPr>
        <w:t xml:space="preserve"> ustawy o </w:t>
      </w:r>
      <w:r w:rsidR="0001040F" w:rsidRPr="0001040F">
        <w:rPr>
          <w:rFonts w:eastAsiaTheme="minorHAnsi"/>
          <w:b w:val="0"/>
        </w:rPr>
        <w:t>zasadach finansowania nauki</w:t>
      </w:r>
      <w:r w:rsidR="0001040F">
        <w:rPr>
          <w:rFonts w:eastAsiaTheme="minorHAnsi"/>
          <w:b w:val="0"/>
        </w:rPr>
        <w:t>.</w:t>
      </w:r>
    </w:p>
    <w:p w:rsidR="00344B7A" w:rsidRPr="00D1145B" w:rsidRDefault="00344B7A" w:rsidP="00EB6269">
      <w:pPr>
        <w:pStyle w:val="Default"/>
        <w:numPr>
          <w:ilvl w:val="3"/>
          <w:numId w:val="3"/>
        </w:numPr>
        <w:spacing w:after="0"/>
        <w:ind w:left="1843" w:hanging="655"/>
        <w:rPr>
          <w:rFonts w:eastAsiaTheme="minorHAnsi"/>
          <w:b w:val="0"/>
        </w:rPr>
      </w:pPr>
      <w:r w:rsidRPr="00D1145B">
        <w:rPr>
          <w:b w:val="0"/>
        </w:rPr>
        <w:t>koszty informacji i promocji projektu integralnie związane z jego realizacją do 1% kosztów kwalifikowalnych projektu, nie więcej niż 100</w:t>
      </w:r>
      <w:r w:rsidR="00D1145B">
        <w:rPr>
          <w:b w:val="0"/>
        </w:rPr>
        <w:t> </w:t>
      </w:r>
      <w:r w:rsidRPr="00D1145B">
        <w:rPr>
          <w:b w:val="0"/>
        </w:rPr>
        <w:t>000</w:t>
      </w:r>
      <w:r w:rsidR="00D1145B">
        <w:rPr>
          <w:b w:val="0"/>
        </w:rPr>
        <w:t>,00</w:t>
      </w:r>
      <w:r w:rsidRPr="00D1145B">
        <w:rPr>
          <w:b w:val="0"/>
        </w:rPr>
        <w:t xml:space="preserve"> zł. W ramach wydatków kwalifikowalne są wyłącznie wydatki dot. oznaczeń, bilbordów i tablic informacyjno-promocyjnych, tablic pamiątkowych związanych z realizacją projektu, organizacji spotkania informacyjnego oraz strony internetowej, promujących projekt wśród przedsiębiorców, w celu nawiązania współpracy.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before="120"/>
        <w:ind w:left="709" w:hanging="709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lastRenderedPageBreak/>
        <w:t>Za koszty niekwalifikowalne uznaje się w szczególności: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koszty badań naukowych i prac rozwojowych;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koszty uruchomienia produkcji masowej i działalności handlowej;</w:t>
      </w:r>
    </w:p>
    <w:p w:rsidR="00B40893" w:rsidRPr="00D1145B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D1145B">
        <w:rPr>
          <w:rFonts w:cstheme="minorHAnsi"/>
          <w:b w:val="0"/>
        </w:rPr>
        <w:t>zakup środków transportowych;</w:t>
      </w:r>
    </w:p>
    <w:p w:rsidR="00B40893" w:rsidRPr="00ED15A3" w:rsidRDefault="00B40893" w:rsidP="00B40893">
      <w:pPr>
        <w:pStyle w:val="Default"/>
        <w:numPr>
          <w:ilvl w:val="2"/>
          <w:numId w:val="3"/>
        </w:numPr>
        <w:spacing w:before="120"/>
        <w:rPr>
          <w:rFonts w:eastAsia="Times New Roman" w:cstheme="minorHAnsi"/>
          <w:b w:val="0"/>
          <w:lang w:eastAsia="en-US"/>
        </w:rPr>
      </w:pPr>
      <w:r w:rsidRPr="00ED15A3">
        <w:rPr>
          <w:rFonts w:cstheme="minorHAnsi"/>
          <w:b w:val="0"/>
        </w:rPr>
        <w:t>zakup lokalu mieszkalnego;</w:t>
      </w:r>
    </w:p>
    <w:p w:rsidR="00B40893" w:rsidRPr="00ED15A3" w:rsidRDefault="00B40893" w:rsidP="00B40893">
      <w:pPr>
        <w:pStyle w:val="Default"/>
        <w:numPr>
          <w:ilvl w:val="2"/>
          <w:numId w:val="3"/>
        </w:numPr>
        <w:spacing w:before="120"/>
        <w:rPr>
          <w:rFonts w:cstheme="minorHAnsi"/>
          <w:b w:val="0"/>
        </w:rPr>
      </w:pPr>
      <w:r w:rsidRPr="00B53532">
        <w:rPr>
          <w:rFonts w:cstheme="minorHAnsi"/>
          <w:b w:val="0"/>
        </w:rPr>
        <w:t>koszty pośrednie</w:t>
      </w:r>
      <w:r w:rsidR="0001040F" w:rsidRPr="00B53532">
        <w:rPr>
          <w:rFonts w:cstheme="minorHAnsi"/>
          <w:b w:val="0"/>
        </w:rPr>
        <w:t xml:space="preserve"> </w:t>
      </w:r>
      <w:r w:rsidR="0001040F" w:rsidRPr="00ED15A3">
        <w:rPr>
          <w:rFonts w:cstheme="minorHAnsi"/>
        </w:rPr>
        <w:t xml:space="preserve">(nie dotyczy kosztów zarządzania projektem zgodnie  pkt </w:t>
      </w:r>
      <w:r w:rsidR="00F65F2D" w:rsidRPr="00ED15A3">
        <w:rPr>
          <w:rFonts w:cstheme="minorHAnsi"/>
        </w:rPr>
        <w:t xml:space="preserve"> 4.6.2.1</w:t>
      </w:r>
      <w:r w:rsidR="00B53532" w:rsidRPr="00ED15A3">
        <w:rPr>
          <w:rFonts w:cstheme="minorHAnsi"/>
        </w:rPr>
        <w:t>).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before="120" w:after="0"/>
        <w:ind w:left="709" w:hanging="709"/>
        <w:rPr>
          <w:rFonts w:eastAsia="Times New Roman"/>
          <w:b w:val="0"/>
        </w:rPr>
      </w:pPr>
      <w:r w:rsidRPr="00D1145B">
        <w:rPr>
          <w:rFonts w:eastAsia="Times New Roman"/>
          <w:b w:val="0"/>
        </w:rPr>
        <w:t>Wydatki uznane za niekwalifikowalne, a związane z realizacją projektu, ponosi beneficjent jako strona umowy o dofinansowanie projektu.</w:t>
      </w:r>
    </w:p>
    <w:p w:rsidR="00B40893" w:rsidRPr="00D1145B" w:rsidRDefault="00B40893" w:rsidP="00B40893">
      <w:pPr>
        <w:pStyle w:val="Default"/>
        <w:numPr>
          <w:ilvl w:val="1"/>
          <w:numId w:val="3"/>
        </w:numPr>
        <w:spacing w:after="0"/>
        <w:ind w:left="709" w:hanging="709"/>
        <w:rPr>
          <w:rFonts w:eastAsia="Times New Roman"/>
          <w:b w:val="0"/>
        </w:rPr>
      </w:pPr>
      <w:r w:rsidRPr="00D1145B">
        <w:rPr>
          <w:rFonts w:eastAsia="Times New Roman"/>
          <w:b w:val="0"/>
        </w:rPr>
        <w:t>Wnioskodawca zobligowany jest do ujęcia w budżecie projektu wydatków (kwalifikowane/niekwalifikowane), związanych z informacją i promocją projektu.</w:t>
      </w:r>
    </w:p>
    <w:p w:rsidR="00344B7A" w:rsidRPr="00341DF1" w:rsidRDefault="00344B7A" w:rsidP="00344B7A">
      <w:pPr>
        <w:pStyle w:val="Default"/>
        <w:spacing w:after="0"/>
        <w:ind w:left="709" w:firstLine="0"/>
        <w:rPr>
          <w:b w:val="0"/>
          <w:color w:val="auto"/>
        </w:rPr>
      </w:pPr>
    </w:p>
    <w:p w:rsidR="00B7354F" w:rsidRPr="003D6879" w:rsidRDefault="0063254B" w:rsidP="00AD50A8">
      <w:pPr>
        <w:keepNext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62285</wp:posOffset>
            </wp:positionH>
            <wp:positionV relativeFrom="paragraph">
              <wp:posOffset>283376</wp:posOffset>
            </wp:positionV>
            <wp:extent cx="6063698" cy="112908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3D6879" w:rsidRDefault="0087569E" w:rsidP="003D6879">
      <w:pPr>
        <w:pStyle w:val="Nagwek1"/>
        <w:keepNext/>
        <w:ind w:left="360"/>
        <w:jc w:val="center"/>
        <w:rPr>
          <w:rFonts w:asciiTheme="minorHAnsi" w:hAnsiTheme="minorHAnsi" w:cs="Arial"/>
          <w:color w:val="000000" w:themeColor="text1"/>
        </w:rPr>
      </w:pPr>
      <w:bookmarkStart w:id="5" w:name="_Toc482857046"/>
      <w:r>
        <w:rPr>
          <w:rFonts w:asciiTheme="minorHAnsi" w:hAnsiTheme="minorHAnsi" w:cs="Arial"/>
          <w:color w:val="000000" w:themeColor="text1"/>
        </w:rPr>
        <w:t>5.</w:t>
      </w:r>
      <w:r>
        <w:rPr>
          <w:rFonts w:asciiTheme="minorHAnsi" w:hAnsiTheme="minorHAnsi" w:cs="Arial"/>
          <w:color w:val="000000" w:themeColor="text1"/>
        </w:rPr>
        <w:br/>
      </w:r>
      <w:r w:rsidR="00306DA7" w:rsidRPr="003D6879">
        <w:rPr>
          <w:rFonts w:asciiTheme="minorHAnsi" w:hAnsiTheme="minorHAnsi" w:cs="Arial"/>
          <w:color w:val="000000" w:themeColor="text1"/>
        </w:rPr>
        <w:t>INTENSYWNOŚĆ WSPARCIA I FINANSOWANIE PROJEKTÓW</w:t>
      </w:r>
      <w:bookmarkEnd w:id="5"/>
    </w:p>
    <w:p w:rsidR="00E40ED8" w:rsidRPr="003D6879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3D6879" w:rsidRDefault="000E76E0" w:rsidP="00AD50A8">
      <w:pPr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1631D3" w:rsidRPr="001631D3" w:rsidRDefault="001631D3" w:rsidP="001631D3">
      <w:pPr>
        <w:pStyle w:val="Akapitzlist"/>
        <w:keepNext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>Projekty będą realizowane: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>w ramach pomocy publicznej na podstawie Rozporządzenia Ministra i Rozwoju z dnia 16 czerwca 2016 r. w sprawie udzielania pomocy inwestycyjnej na infrastrukturę badawczą w ramach regionalnych programów operacyjnych na lata 2014-2020</w:t>
      </w:r>
      <w:r w:rsidRPr="001631D3">
        <w:rPr>
          <w:rFonts w:asciiTheme="minorHAnsi" w:hAnsiTheme="minorHAnsi" w:cs="Arial"/>
          <w:iCs/>
          <w:sz w:val="20"/>
          <w:szCs w:val="20"/>
        </w:rPr>
        <w:t>;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sz w:val="20"/>
          <w:szCs w:val="20"/>
        </w:rPr>
        <w:t xml:space="preserve">w ramach pomocy de </w:t>
      </w:r>
      <w:proofErr w:type="spellStart"/>
      <w:r w:rsidRPr="001631D3">
        <w:rPr>
          <w:rFonts w:asciiTheme="minorHAnsi" w:hAnsiTheme="minorHAnsi" w:cs="Arial"/>
          <w:sz w:val="20"/>
          <w:szCs w:val="20"/>
        </w:rPr>
        <w:t>minimis</w:t>
      </w:r>
      <w:proofErr w:type="spellEnd"/>
      <w:r w:rsidRPr="001631D3">
        <w:rPr>
          <w:rFonts w:asciiTheme="minorHAnsi" w:hAnsiTheme="minorHAnsi" w:cs="Arial"/>
          <w:sz w:val="20"/>
          <w:szCs w:val="20"/>
        </w:rPr>
        <w:t xml:space="preserve"> na podstawie </w:t>
      </w:r>
      <w:r w:rsidRPr="001631D3">
        <w:rPr>
          <w:rFonts w:asciiTheme="minorHAnsi" w:hAnsiTheme="minorHAnsi" w:cs="Arial"/>
          <w:iCs/>
          <w:sz w:val="20"/>
          <w:szCs w:val="20"/>
        </w:rPr>
        <w:t xml:space="preserve">Rozporządzenia Ministra Infrastruktury i Rozwoju z dnia 19 marca 2015 r. w sprawie udzielania pomocy de </w:t>
      </w:r>
      <w:proofErr w:type="spellStart"/>
      <w:r w:rsidRPr="001631D3">
        <w:rPr>
          <w:rFonts w:asciiTheme="minorHAnsi" w:hAnsiTheme="minorHAnsi" w:cs="Arial"/>
          <w:iCs/>
          <w:sz w:val="20"/>
          <w:szCs w:val="20"/>
        </w:rPr>
        <w:t>minimis</w:t>
      </w:r>
      <w:proofErr w:type="spellEnd"/>
      <w:r w:rsidRPr="001631D3">
        <w:rPr>
          <w:rFonts w:asciiTheme="minorHAnsi" w:hAnsiTheme="minorHAnsi" w:cs="Arial"/>
          <w:iCs/>
          <w:sz w:val="20"/>
          <w:szCs w:val="20"/>
        </w:rPr>
        <w:t xml:space="preserve"> w ramach regionalnych programów operacyjnych na lata 2014-2020 (Dz. U. poz. 488);</w:t>
      </w:r>
    </w:p>
    <w:p w:rsidR="001631D3" w:rsidRPr="001631D3" w:rsidRDefault="001631D3" w:rsidP="001631D3">
      <w:pPr>
        <w:pStyle w:val="Akapitzlist"/>
        <w:numPr>
          <w:ilvl w:val="2"/>
          <w:numId w:val="4"/>
        </w:numPr>
        <w:spacing w:after="120" w:line="360" w:lineRule="auto"/>
        <w:ind w:left="1418" w:hanging="709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1631D3">
        <w:rPr>
          <w:rFonts w:asciiTheme="minorHAnsi" w:hAnsiTheme="minorHAnsi" w:cs="Arial"/>
          <w:iCs/>
          <w:sz w:val="20"/>
          <w:szCs w:val="20"/>
        </w:rPr>
        <w:t xml:space="preserve">bez pomocy publicznej w odniesieniu do części kosztów kwalifikowalnych związanych z częścią niegospodarczą projektu. </w:t>
      </w:r>
    </w:p>
    <w:p w:rsidR="00B40893" w:rsidRPr="00B40893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B40893">
        <w:rPr>
          <w:rFonts w:asciiTheme="minorHAnsi" w:hAnsiTheme="minorHAnsi" w:cs="Arial"/>
          <w:color w:val="000000"/>
          <w:sz w:val="20"/>
          <w:szCs w:val="20"/>
        </w:rPr>
        <w:t>Finansowy udział wnioskodawcy - jednostki naukowej/jednostek naukowych będzie obejmował co najmniej 2,5% kosztów kwalifikowalnych projektu w formie finansowej (wolny od wsparcia publicznego) lub wkład od przedsiębiorcy będzie stanowił nie mniej niż 10% wartości kosztów kwalifikowalnych projektu.</w:t>
      </w:r>
    </w:p>
    <w:p w:rsidR="00B40893" w:rsidRPr="00874E4A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color w:val="000000"/>
          <w:sz w:val="20"/>
          <w:szCs w:val="20"/>
        </w:rPr>
        <w:t>Wkład własny wnioskodawcy, wolny od wsparcia publicznego, co najmniej 50% kosztów kwalifikowalnych przypadających na część gospodarczą projektu.</w:t>
      </w:r>
    </w:p>
    <w:p w:rsidR="00B40893" w:rsidRPr="00874E4A" w:rsidRDefault="00B40893" w:rsidP="00B40893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Maksymalny poziom dofinansowania dla projektów w ramach pomocy de </w:t>
      </w:r>
      <w:proofErr w:type="spellStart"/>
      <w:r w:rsidRPr="00874E4A">
        <w:rPr>
          <w:rFonts w:asciiTheme="minorHAnsi" w:hAnsiTheme="minorHAnsi" w:cs="Arial"/>
          <w:color w:val="000000"/>
          <w:sz w:val="20"/>
          <w:szCs w:val="20"/>
        </w:rPr>
        <w:t>minimis</w:t>
      </w:r>
      <w:proofErr w:type="spellEnd"/>
      <w:r w:rsidRPr="00874E4A">
        <w:rPr>
          <w:rFonts w:asciiTheme="minorHAnsi" w:hAnsiTheme="minorHAnsi" w:cs="Arial"/>
          <w:color w:val="000000"/>
          <w:sz w:val="20"/>
          <w:szCs w:val="20"/>
        </w:rPr>
        <w:t xml:space="preserve"> wynosi 80%.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lastRenderedPageBreak/>
        <w:t>Maksymalny poziom dofinansowania dla części gospodarczej projektu obj</w:t>
      </w:r>
      <w:r w:rsidR="009949E1">
        <w:rPr>
          <w:rFonts w:asciiTheme="minorHAnsi" w:hAnsiTheme="minorHAnsi" w:cs="Arial"/>
          <w:iCs/>
          <w:color w:val="000000"/>
          <w:sz w:val="20"/>
          <w:szCs w:val="20"/>
        </w:rPr>
        <w:t>ętej pomocą publiczną zgodnie z </w:t>
      </w: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t>Rozporządzeniem Ministra Rozwoju z dnia 16 czerwca 2016 r. w sprawie udzielania pomocy inwestycyjnej na infrastrukturę badawczą w ramach regionalnych programów operacyjnych na lata 2014-2020;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color w:val="000000"/>
          <w:sz w:val="20"/>
          <w:szCs w:val="20"/>
        </w:rPr>
        <w:t>Maksymalny poziom dofinansowania dla części niegospodarczej projektu realizowanej bez pomocy publicznej wynosi 100%, z zastrzeżeniem, że maksymalny poziom dofinansowania z EFRR dla całego projektu wynosi 80%;</w:t>
      </w:r>
    </w:p>
    <w:p w:rsidR="00874E4A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>Możliwa jest partycypacja budżetu państwa (BP) w fin</w:t>
      </w:r>
      <w:r w:rsidR="00D16868">
        <w:rPr>
          <w:rFonts w:asciiTheme="minorHAnsi" w:hAnsiTheme="minorHAnsi" w:cs="Arial"/>
          <w:iCs/>
          <w:sz w:val="20"/>
          <w:szCs w:val="20"/>
        </w:rPr>
        <w:t xml:space="preserve">ansowaniu </w:t>
      </w:r>
      <w:r w:rsidRPr="00874E4A">
        <w:rPr>
          <w:rFonts w:asciiTheme="minorHAnsi" w:hAnsiTheme="minorHAnsi" w:cs="Arial"/>
          <w:iCs/>
          <w:sz w:val="20"/>
          <w:szCs w:val="20"/>
        </w:rPr>
        <w:t>wkładu własnego w części niegospodarczej projektu w wysokości do 20% wydatków kwalifikowalnych odpowiadających tej części w ramach projektów, w których:</w:t>
      </w:r>
    </w:p>
    <w:p w:rsidR="00874E4A" w:rsidRPr="00874E4A" w:rsidRDefault="00874E4A" w:rsidP="009B6C0C">
      <w:pPr>
        <w:pStyle w:val="Akapitzlist"/>
        <w:numPr>
          <w:ilvl w:val="1"/>
          <w:numId w:val="15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>założono wykorzystanie infrastruktury na działalność gospodarczą na poziomie nie mniejszym niż 30% rocznie w rozumieniu GBER,</w:t>
      </w:r>
    </w:p>
    <w:p w:rsidR="00874E4A" w:rsidRPr="00874E4A" w:rsidRDefault="00874E4A" w:rsidP="009B6C0C">
      <w:pPr>
        <w:pStyle w:val="Akapitzlist"/>
        <w:numPr>
          <w:ilvl w:val="1"/>
          <w:numId w:val="15"/>
        </w:numPr>
        <w:spacing w:after="160" w:line="360" w:lineRule="auto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iCs/>
          <w:sz w:val="20"/>
          <w:szCs w:val="20"/>
        </w:rPr>
        <w:t xml:space="preserve">VAT w całym projekcie (zarówno w części gospodarczej i niegospodarczej) stanowi wydatek niekwalifikowalny. 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iCs/>
          <w:sz w:val="20"/>
          <w:szCs w:val="20"/>
        </w:rPr>
        <w:t>Ś</w:t>
      </w:r>
      <w:r w:rsidR="00874E4A" w:rsidRPr="00874E4A">
        <w:rPr>
          <w:rFonts w:asciiTheme="minorHAnsi" w:hAnsiTheme="minorHAnsi" w:cs="Arial"/>
          <w:iCs/>
          <w:sz w:val="20"/>
          <w:szCs w:val="20"/>
        </w:rPr>
        <w:t>cieżka aplikowania o środki budżetu państwa w celu zapewnienia finanso</w:t>
      </w:r>
      <w:r w:rsidR="009949E1">
        <w:rPr>
          <w:rFonts w:asciiTheme="minorHAnsi" w:hAnsiTheme="minorHAnsi" w:cs="Arial"/>
          <w:iCs/>
          <w:sz w:val="20"/>
          <w:szCs w:val="20"/>
        </w:rPr>
        <w:t>wania projektu w ramach PI 1a i </w:t>
      </w:r>
      <w:r w:rsidR="00874E4A" w:rsidRPr="00874E4A">
        <w:rPr>
          <w:rFonts w:asciiTheme="minorHAnsi" w:hAnsiTheme="minorHAnsi" w:cs="Arial"/>
          <w:iCs/>
          <w:sz w:val="20"/>
          <w:szCs w:val="20"/>
        </w:rPr>
        <w:t>PI 10a w RPO stanowi załącznik do Regulaminu konkursu;</w:t>
      </w:r>
    </w:p>
    <w:p w:rsidR="00B90C87" w:rsidRPr="00B90C87" w:rsidRDefault="00B90C87" w:rsidP="00B90C87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iCs/>
          <w:sz w:val="20"/>
          <w:szCs w:val="20"/>
        </w:rPr>
      </w:pPr>
      <w:r w:rsidRPr="00B90C87">
        <w:rPr>
          <w:sz w:val="20"/>
          <w:szCs w:val="20"/>
        </w:rPr>
        <w:t>Na etapie składania wniosku o dofinansowanie, przewidywany wkład z budżetu państwa nal</w:t>
      </w:r>
      <w:r w:rsidR="00E86ED0">
        <w:rPr>
          <w:sz w:val="20"/>
          <w:szCs w:val="20"/>
        </w:rPr>
        <w:t xml:space="preserve">eży ująć w montażu finansowym. </w:t>
      </w:r>
      <w:r w:rsidRPr="00B90C87">
        <w:rPr>
          <w:sz w:val="20"/>
          <w:szCs w:val="20"/>
        </w:rPr>
        <w:t>Warunkiem podpisania umowy przewidującej</w:t>
      </w:r>
      <w:r w:rsidR="00E86ED0">
        <w:rPr>
          <w:sz w:val="20"/>
          <w:szCs w:val="20"/>
        </w:rPr>
        <w:t xml:space="preserve"> w montażu finansowym BP, jest </w:t>
      </w:r>
      <w:r w:rsidRPr="00B90C87">
        <w:rPr>
          <w:sz w:val="20"/>
          <w:szCs w:val="20"/>
        </w:rPr>
        <w:t>uzyskanie odp</w:t>
      </w:r>
      <w:r w:rsidR="00E86ED0">
        <w:rPr>
          <w:sz w:val="20"/>
          <w:szCs w:val="20"/>
        </w:rPr>
        <w:t xml:space="preserve">owiedniej zgody MF. </w:t>
      </w:r>
      <w:r w:rsidRPr="00B90C87">
        <w:rPr>
          <w:sz w:val="20"/>
          <w:szCs w:val="20"/>
        </w:rPr>
        <w:t>W przypadku braku zgody MF na udział środków z budżetu krajowego, zakłada się że środki te będą pokryte z wkładu własnego a podpisanie umowy będzie poprzedzone aktualizacją wniosku o dofinansowanie.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W</w:t>
      </w:r>
      <w:r w:rsidR="00874E4A" w:rsidRPr="00874E4A">
        <w:rPr>
          <w:rFonts w:asciiTheme="minorHAnsi" w:hAnsiTheme="minorHAnsi" w:cs="Arial"/>
          <w:sz w:val="20"/>
          <w:szCs w:val="20"/>
        </w:rPr>
        <w:t xml:space="preserve"> projekcie należy wykazać zachowanie efektu zachęty w odniesieniu do całego projektu, pomimo, że jego część niegospodarcza nie jest objęta zasadami pomocy publicznej;</w:t>
      </w:r>
    </w:p>
    <w:p w:rsidR="00874E4A" w:rsidRPr="00874E4A" w:rsidRDefault="00D808DA" w:rsidP="00874E4A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W</w:t>
      </w:r>
      <w:r w:rsidR="00874E4A" w:rsidRPr="00874E4A">
        <w:rPr>
          <w:rFonts w:asciiTheme="minorHAnsi" w:hAnsiTheme="minorHAnsi" w:cs="Arial"/>
          <w:sz w:val="20"/>
          <w:szCs w:val="20"/>
        </w:rPr>
        <w:t>kład własny rzeczowy jest wolny od pomocy publicznej, jeśli w ciągu 7 lat wstecz (w przypadku nieruchomości 10 lat) nie był współfinansowany ze środków unijnych lub z dotacji krajowych i jednocześnie został zamortyzowany. Jednocześnie należy przyjąć, że nieruchomość (grunt, budynek) sfinansowana ze środków publicznych przed 12.12.2000 r. i wykorzystywana dotąd do działalności niegospodarczej, może zostać wniesiona jako wkład własny do projektu objętego pomocą publicz</w:t>
      </w:r>
      <w:r w:rsidR="009949E1">
        <w:rPr>
          <w:rFonts w:asciiTheme="minorHAnsi" w:hAnsiTheme="minorHAnsi" w:cs="Arial"/>
          <w:sz w:val="20"/>
          <w:szCs w:val="20"/>
        </w:rPr>
        <w:t>ną. W przypadku nieruchomości i </w:t>
      </w:r>
      <w:r w:rsidR="00874E4A" w:rsidRPr="00874E4A">
        <w:rPr>
          <w:rFonts w:asciiTheme="minorHAnsi" w:hAnsiTheme="minorHAnsi" w:cs="Arial"/>
          <w:sz w:val="20"/>
          <w:szCs w:val="20"/>
        </w:rPr>
        <w:t>środków trwałych sfinansowanych ze środków publicznych po 12.12.2000 r. i wykorzystywanych w ramach działalności niegospodarczej, sytuacja przedstawia się następująco:</w:t>
      </w:r>
    </w:p>
    <w:p w:rsidR="00874E4A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grunt – nie może stanowić wkładu własnego do projektu,</w:t>
      </w:r>
    </w:p>
    <w:p w:rsidR="00874E4A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inna niż grunt nieruchomość np. budynek – może stanowić wkład własny do projektu pod warunkiem pełnej jej  amortyzacji przed wniesieniem do projektu,</w:t>
      </w:r>
    </w:p>
    <w:p w:rsidR="001631D3" w:rsidRPr="00874E4A" w:rsidRDefault="00874E4A" w:rsidP="009B6C0C">
      <w:pPr>
        <w:pStyle w:val="Akapitzlist"/>
        <w:numPr>
          <w:ilvl w:val="0"/>
          <w:numId w:val="17"/>
        </w:numPr>
        <w:spacing w:after="160" w:line="360" w:lineRule="auto"/>
        <w:ind w:left="1134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t>środki trwałe - mogą stanowić wkład własny do projektu pod warunkiem pełnej ich amortyzacji przed wniesieniem do projektu</w:t>
      </w:r>
      <w:r w:rsidR="005F1A4F">
        <w:rPr>
          <w:rFonts w:asciiTheme="minorHAnsi" w:hAnsiTheme="minorHAnsi" w:cs="Arial"/>
          <w:sz w:val="20"/>
          <w:szCs w:val="20"/>
        </w:rPr>
        <w:t>.</w:t>
      </w:r>
    </w:p>
    <w:p w:rsidR="0087569E" w:rsidRPr="00874E4A" w:rsidRDefault="00874E4A" w:rsidP="00874E4A">
      <w:pPr>
        <w:pStyle w:val="Akapitzlist"/>
        <w:numPr>
          <w:ilvl w:val="1"/>
          <w:numId w:val="4"/>
        </w:numPr>
        <w:spacing w:after="120" w:line="360" w:lineRule="auto"/>
        <w:ind w:left="709" w:hanging="709"/>
        <w:contextualSpacing w:val="0"/>
        <w:jc w:val="both"/>
        <w:rPr>
          <w:rStyle w:val="tresctd"/>
          <w:rFonts w:asciiTheme="minorHAnsi" w:hAnsiTheme="minorHAnsi" w:cs="Arial"/>
          <w:sz w:val="20"/>
          <w:szCs w:val="20"/>
        </w:rPr>
      </w:pPr>
      <w:r w:rsidRPr="00874E4A">
        <w:rPr>
          <w:rFonts w:asciiTheme="minorHAnsi" w:hAnsiTheme="minorHAnsi" w:cs="Arial"/>
          <w:sz w:val="20"/>
          <w:szCs w:val="20"/>
        </w:rPr>
        <w:lastRenderedPageBreak/>
        <w:t>Jeżeli wy</w:t>
      </w:r>
      <w:r>
        <w:rPr>
          <w:rFonts w:asciiTheme="minorHAnsi" w:hAnsiTheme="minorHAnsi" w:cs="Arial"/>
          <w:sz w:val="20"/>
          <w:szCs w:val="20"/>
        </w:rPr>
        <w:t xml:space="preserve">sokość pomocy </w:t>
      </w:r>
      <w:r w:rsidR="00477EFB">
        <w:rPr>
          <w:rFonts w:asciiTheme="minorHAnsi" w:hAnsiTheme="minorHAnsi" w:cs="Arial"/>
          <w:sz w:val="20"/>
          <w:szCs w:val="20"/>
        </w:rPr>
        <w:t xml:space="preserve">inwestycyjnej na </w:t>
      </w:r>
      <w:r w:rsidRPr="00874E4A">
        <w:rPr>
          <w:rFonts w:asciiTheme="minorHAnsi" w:hAnsiTheme="minorHAnsi" w:cs="Arial"/>
          <w:sz w:val="20"/>
          <w:szCs w:val="20"/>
        </w:rPr>
        <w:t>infrastrukturę b</w:t>
      </w:r>
      <w:r>
        <w:rPr>
          <w:rFonts w:asciiTheme="minorHAnsi" w:hAnsiTheme="minorHAnsi" w:cs="Arial"/>
          <w:sz w:val="20"/>
          <w:szCs w:val="20"/>
        </w:rPr>
        <w:t xml:space="preserve">adawczą wyniesie co najmniej 20 mln </w:t>
      </w:r>
      <w:r w:rsidRPr="00874E4A">
        <w:rPr>
          <w:rFonts w:asciiTheme="minorHAnsi" w:hAnsiTheme="minorHAnsi" w:cs="Arial"/>
          <w:sz w:val="20"/>
          <w:szCs w:val="20"/>
        </w:rPr>
        <w:t>EUR, pomoc stanowi pomoc indywidualną podlegającą notyfikacji Komisji Europejskiej i może być udzielona po jej zatwierdzeniu przez Komisję Europejską.</w:t>
      </w:r>
    </w:p>
    <w:p w:rsidR="0078170F" w:rsidRPr="003D6879" w:rsidRDefault="0063254B" w:rsidP="00C3183C">
      <w:pPr>
        <w:pStyle w:val="Akapitzlist"/>
        <w:keepNext/>
        <w:spacing w:after="120" w:line="360" w:lineRule="auto"/>
        <w:ind w:left="0"/>
        <w:contextualSpacing w:val="0"/>
        <w:jc w:val="both"/>
        <w:rPr>
          <w:rStyle w:val="tresctd"/>
          <w:rFonts w:asciiTheme="minorHAnsi" w:hAnsiTheme="minorHAnsi" w:cs="Arial"/>
          <w:iCs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iCs/>
          <w:noProof/>
          <w:color w:val="FF0000"/>
          <w:spacing w:val="40"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62285</wp:posOffset>
            </wp:positionH>
            <wp:positionV relativeFrom="paragraph">
              <wp:posOffset>284949</wp:posOffset>
            </wp:positionV>
            <wp:extent cx="6053842" cy="1129085"/>
            <wp:effectExtent l="19050" t="0" r="4058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2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ECE" w:rsidRPr="003D6879" w:rsidRDefault="001631D3" w:rsidP="003D6879">
      <w:pPr>
        <w:pStyle w:val="Nagwek1"/>
        <w:jc w:val="center"/>
        <w:rPr>
          <w:rStyle w:val="tresctd"/>
          <w:rFonts w:asciiTheme="minorHAnsi" w:hAnsiTheme="minorHAnsi" w:cs="Arial"/>
          <w:iCs/>
          <w:color w:val="000000" w:themeColor="text1"/>
          <w:spacing w:val="40"/>
        </w:rPr>
      </w:pPr>
      <w:bookmarkStart w:id="6" w:name="_Toc482857047"/>
      <w:r>
        <w:rPr>
          <w:rFonts w:asciiTheme="minorHAnsi" w:hAnsiTheme="minorHAnsi"/>
          <w:color w:val="000000" w:themeColor="text1"/>
        </w:rPr>
        <w:t>6.</w:t>
      </w:r>
      <w:r>
        <w:rPr>
          <w:rFonts w:asciiTheme="minorHAnsi" w:hAnsiTheme="minorHAnsi"/>
          <w:color w:val="000000" w:themeColor="text1"/>
        </w:rPr>
        <w:br/>
      </w:r>
      <w:r w:rsidR="00C22ECE" w:rsidRPr="003D6879">
        <w:rPr>
          <w:rFonts w:asciiTheme="minorHAnsi" w:hAnsiTheme="minorHAnsi"/>
          <w:color w:val="000000" w:themeColor="text1"/>
        </w:rPr>
        <w:t>WSKAŹNIKI</w:t>
      </w:r>
      <w:r w:rsidR="00014C48" w:rsidRPr="003D6879">
        <w:rPr>
          <w:rFonts w:asciiTheme="minorHAnsi" w:hAnsiTheme="minorHAnsi"/>
          <w:color w:val="000000" w:themeColor="text1"/>
        </w:rPr>
        <w:t xml:space="preserve"> </w:t>
      </w:r>
      <w:r w:rsidR="00D535B8" w:rsidRPr="003D6879">
        <w:rPr>
          <w:rFonts w:asciiTheme="minorHAnsi" w:hAnsiTheme="minorHAnsi"/>
          <w:color w:val="000000" w:themeColor="text1"/>
        </w:rPr>
        <w:t>REALIZACJI CELÓW PROJEKTU</w:t>
      </w:r>
      <w:bookmarkEnd w:id="6"/>
    </w:p>
    <w:p w:rsidR="00C22ECE" w:rsidRPr="003D6879" w:rsidRDefault="00C22ECE" w:rsidP="003D6879">
      <w:pPr>
        <w:pStyle w:val="Nagwek1"/>
        <w:jc w:val="center"/>
        <w:rPr>
          <w:rStyle w:val="tresctd"/>
          <w:rFonts w:asciiTheme="minorHAnsi" w:hAnsiTheme="minorHAnsi" w:cs="Arial"/>
          <w:iCs/>
          <w:color w:val="000000" w:themeColor="text1"/>
        </w:rPr>
      </w:pPr>
    </w:p>
    <w:p w:rsidR="0082144C" w:rsidRPr="003D6879" w:rsidRDefault="0082144C" w:rsidP="00486784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Theme="minorHAnsi" w:hAnsiTheme="minorHAnsi" w:cs="Arial"/>
          <w:iCs/>
          <w:color w:val="000000" w:themeColor="text1"/>
        </w:rPr>
      </w:pPr>
    </w:p>
    <w:p w:rsidR="00874E4A" w:rsidRPr="00874E4A" w:rsidRDefault="00874E4A" w:rsidP="009B6C0C">
      <w:pPr>
        <w:pStyle w:val="Akapitzlist"/>
        <w:numPr>
          <w:ilvl w:val="1"/>
          <w:numId w:val="8"/>
        </w:numPr>
        <w:spacing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W ramach konkursu wnioskodawca będzie zobligowany do realizacji nast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ępujących wskaźników produktu i </w:t>
      </w: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rezultatu bezpośredniego (podania wartości większej niż „0”):</w:t>
      </w:r>
    </w:p>
    <w:p w:rsidR="00874E4A" w:rsidRPr="00874E4A" w:rsidRDefault="00874E4A" w:rsidP="009B6C0C">
      <w:pPr>
        <w:pStyle w:val="Akapitzlist"/>
        <w:numPr>
          <w:ilvl w:val="2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Produktu: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jednostek naukowych ponoszących nakłady inwestycyjne na działalność B+R [szt.]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Nakłady inwestycyjne na zakup aparatury naukowo-badawczej [zł]</w:t>
      </w:r>
    </w:p>
    <w:p w:rsidR="00874E4A" w:rsidRPr="00874E4A" w:rsidRDefault="00874E4A" w:rsidP="009B6C0C">
      <w:pPr>
        <w:pStyle w:val="Akapitzlist"/>
        <w:numPr>
          <w:ilvl w:val="2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Rezultatu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Inwestycje prywatne uzupełniające wsparcie publiczne dla projektów w zakresie innowacji lub badań i rozwoju (CI 27)  [zł] – obowiązkowy w schemacie B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naukowców pracujących w ulepszonych obiektach infrastruktury badawczej (CI 25) [EPC]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projektów B+R realizowanych przy wykorzystaniu wspartej infrastruktury badawczej [szt.]</w:t>
      </w:r>
    </w:p>
    <w:p w:rsidR="00874E4A" w:rsidRPr="00874E4A" w:rsidRDefault="00874E4A" w:rsidP="009B6C0C">
      <w:pPr>
        <w:pStyle w:val="Akapitzlist"/>
        <w:numPr>
          <w:ilvl w:val="3"/>
          <w:numId w:val="8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>Liczba przedsiębiorstw korzystających ze wspartej infrastruktury badawczej [szt.]</w:t>
      </w:r>
    </w:p>
    <w:p w:rsidR="00F4187D" w:rsidRPr="004830AC" w:rsidRDefault="00874E4A" w:rsidP="009B6C0C">
      <w:pPr>
        <w:pStyle w:val="Akapitzlist"/>
        <w:numPr>
          <w:ilvl w:val="1"/>
          <w:numId w:val="8"/>
        </w:numPr>
        <w:spacing w:after="0" w:line="360" w:lineRule="auto"/>
        <w:ind w:left="567" w:hanging="567"/>
        <w:contextualSpacing w:val="0"/>
        <w:jc w:val="both"/>
        <w:rPr>
          <w:rFonts w:asciiTheme="minorHAnsi" w:eastAsia="Arial Unicode MS" w:hAnsiTheme="minorHAnsi" w:cs="Arial"/>
          <w:color w:val="000000" w:themeColor="text1"/>
          <w:sz w:val="20"/>
          <w:szCs w:val="20"/>
        </w:rPr>
      </w:pPr>
      <w:r w:rsidRPr="00874E4A">
        <w:rPr>
          <w:rStyle w:val="FontStyle31"/>
          <w:rFonts w:asciiTheme="minorHAnsi" w:hAnsiTheme="minorHAnsi" w:cs="Arial" w:hint="default"/>
          <w:color w:val="000000" w:themeColor="text1"/>
          <w:sz w:val="20"/>
          <w:szCs w:val="20"/>
        </w:rPr>
        <w:t xml:space="preserve">Wnioskodawca zobowiązany jest do wskazania wartości docelowych dla wszystkich wskaźników dostępnych w ramach Działania 1.1 we wniosku o dofinansowanie, nawet jeśli wartości docelowe miałyby osiągnąć wartość „0”. </w:t>
      </w:r>
      <w:r w:rsidRPr="00874E4A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Wnioskodawca jest również zobowiązany do realizacji (podania wartości większej niż „0”) wszelkich wskaźników adekwatnych dla projektu, a dostępnych w  formularzu wniosku o dofinansowanie. </w:t>
      </w:r>
    </w:p>
    <w:p w:rsidR="00BE1188" w:rsidRPr="004830AC" w:rsidRDefault="00632259" w:rsidP="009B6C0C">
      <w:pPr>
        <w:pStyle w:val="Akapitzlist"/>
        <w:numPr>
          <w:ilvl w:val="1"/>
          <w:numId w:val="8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5F1459" w:rsidRPr="003D6879" w:rsidRDefault="005F1459" w:rsidP="005F145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5F1459" w:rsidRPr="00906E75" w:rsidRDefault="005F1459" w:rsidP="009949E1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306DA7" w:rsidRPr="00906E75" w:rsidRDefault="001631D3" w:rsidP="009949E1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r w:rsidRPr="00906E75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74295</wp:posOffset>
            </wp:positionV>
            <wp:extent cx="6053455" cy="1129030"/>
            <wp:effectExtent l="19050" t="0" r="4445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482857048"/>
      <w:r w:rsidR="00AD43AB" w:rsidRPr="00906E75">
        <w:rPr>
          <w:rFonts w:asciiTheme="minorHAnsi" w:hAnsiTheme="minorHAnsi"/>
          <w:color w:val="000000" w:themeColor="text1"/>
        </w:rPr>
        <w:t>7</w:t>
      </w:r>
      <w:r w:rsidR="00DA0682" w:rsidRPr="00906E75">
        <w:rPr>
          <w:rFonts w:asciiTheme="minorHAnsi" w:hAnsiTheme="minorHAnsi"/>
          <w:color w:val="000000" w:themeColor="text1"/>
        </w:rPr>
        <w:t>.</w:t>
      </w:r>
      <w:r w:rsidRPr="00906E75">
        <w:rPr>
          <w:rFonts w:asciiTheme="minorHAnsi" w:hAnsiTheme="minorHAnsi"/>
          <w:color w:val="000000" w:themeColor="text1"/>
        </w:rPr>
        <w:br/>
      </w:r>
      <w:r w:rsidR="00306DA7" w:rsidRPr="00906E75">
        <w:rPr>
          <w:rFonts w:asciiTheme="minorHAnsi" w:hAnsiTheme="minorHAnsi"/>
          <w:color w:val="000000" w:themeColor="text1"/>
        </w:rPr>
        <w:t>ZASADY WYPEŁNIANIA I SKŁADANIA WNIOSKÓW</w:t>
      </w:r>
      <w:bookmarkEnd w:id="7"/>
    </w:p>
    <w:p w:rsidR="006F407F" w:rsidRPr="00906E75" w:rsidRDefault="006F407F" w:rsidP="009949E1">
      <w:pPr>
        <w:pStyle w:val="Nagwek1"/>
        <w:keepNext/>
        <w:jc w:val="center"/>
        <w:rPr>
          <w:rFonts w:asciiTheme="minorHAnsi" w:hAnsiTheme="minorHAnsi" w:cs="Arial"/>
          <w:color w:val="000000" w:themeColor="text1"/>
        </w:rPr>
      </w:pPr>
    </w:p>
    <w:p w:rsidR="007D4F7E" w:rsidRPr="00906E75" w:rsidRDefault="007D4F7E" w:rsidP="009949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06E75" w:rsidRPr="00906E75" w:rsidRDefault="00906E75" w:rsidP="009949E1">
      <w:pPr>
        <w:pStyle w:val="Akapitzlist"/>
        <w:keepNext/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906E75" w:rsidRPr="004830AC" w:rsidRDefault="00906E75" w:rsidP="009949E1">
      <w:pPr>
        <w:pStyle w:val="Akapitzlist"/>
        <w:keepNext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Wzór wniosku o dofinansowanie projektu w ramach RPO WM oraz instrukcja wypełniania wniosku o dofinansowanie projektu w ramach RPO WM, stanowią załączniki do niniejszego regulaminu.</w:t>
      </w:r>
    </w:p>
    <w:p w:rsidR="007D4F7E" w:rsidRPr="004830AC" w:rsidRDefault="00306DA7" w:rsidP="00906E75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MEWA 2.0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Serwisu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RPO WM 2014-2020 (</w:t>
      </w:r>
      <w:hyperlink r:id="rId14" w:history="1">
        <w:r w:rsidRPr="004830AC">
          <w:rPr>
            <w:rFonts w:asciiTheme="minorHAnsi" w:hAnsiTheme="minorHAnsi" w:cs="Arial"/>
            <w:color w:val="000000" w:themeColor="text1"/>
            <w:sz w:val="20"/>
            <w:szCs w:val="20"/>
          </w:rPr>
          <w:t>www.funduszedlamazowsza.eu</w:t>
        </w:r>
      </w:hyperlink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). Każdy użytkownik systemu musi posi</w:t>
      </w:r>
      <w:r w:rsidR="008F7C34" w:rsidRPr="004830AC">
        <w:rPr>
          <w:rFonts w:asciiTheme="minorHAnsi" w:hAnsiTheme="minorHAnsi" w:cs="Arial"/>
          <w:color w:val="000000" w:themeColor="text1"/>
          <w:sz w:val="20"/>
          <w:szCs w:val="20"/>
        </w:rPr>
        <w:t>adać aktywne konto użytkownika.</w:t>
      </w:r>
    </w:p>
    <w:p w:rsidR="00495A8B" w:rsidRPr="004830AC" w:rsidRDefault="00495A8B" w:rsidP="00906E75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E9294A" w:rsidRDefault="004F37CF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E9294A">
        <w:rPr>
          <w:rFonts w:asciiTheme="minorHAnsi" w:hAnsiTheme="minorHAnsi"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E9294A">
        <w:rPr>
          <w:rFonts w:asciiTheme="minorHAnsi" w:hAnsiTheme="minorHAnsi" w:cs="Arial"/>
          <w:color w:val="000000" w:themeColor="text1"/>
          <w:sz w:val="20"/>
          <w:szCs w:val="20"/>
        </w:rPr>
        <w:t xml:space="preserve">zie prowadzony </w:t>
      </w:r>
      <w:r w:rsidR="000F2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od dnia </w:t>
      </w:r>
      <w:r w:rsidR="00F056EF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30</w:t>
      </w:r>
      <w:r w:rsidR="00A21F1A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F056EF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czerwca</w:t>
      </w:r>
      <w:r w:rsidR="00D3344E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725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2017 </w:t>
      </w:r>
      <w:r w:rsidR="000F2BF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r</w:t>
      </w:r>
      <w:r w:rsidR="00FB4B9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. do dnia </w:t>
      </w:r>
      <w:r w:rsidR="00C818E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3</w:t>
      </w:r>
      <w:r w:rsidR="00A76C6B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1</w:t>
      </w:r>
      <w:r w:rsidR="00B9698E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</w:t>
      </w:r>
      <w:r w:rsidR="00C818E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października</w:t>
      </w:r>
      <w:r w:rsidR="00FB4B92"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 xml:space="preserve"> 2017</w:t>
      </w:r>
      <w:r w:rsidRPr="00E9294A">
        <w:rPr>
          <w:rFonts w:asciiTheme="minorHAnsi" w:hAnsiTheme="minorHAnsi" w:cs="Arial"/>
          <w:b/>
          <w:color w:val="000000" w:themeColor="text1"/>
          <w:sz w:val="20"/>
          <w:szCs w:val="20"/>
        </w:rPr>
        <w:t> r. do godz. 15.00.</w:t>
      </w:r>
    </w:p>
    <w:p w:rsidR="00E05C1E" w:rsidRPr="004830AC" w:rsidRDefault="001B583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4830AC">
        <w:rPr>
          <w:rFonts w:asciiTheme="minorHAnsi" w:hAnsiTheme="minorHAnsi" w:cs="Arial"/>
          <w:color w:val="000000" w:themeColor="text1"/>
          <w:sz w:val="20"/>
          <w:szCs w:val="20"/>
        </w:rPr>
        <w:t>u</w:t>
      </w:r>
      <w:r w:rsidR="007D4F7E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naboru</w:t>
      </w:r>
      <w:r w:rsidR="00BB787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wniosków w ramach konkursu na wniosek Dyrektora MJWPU</w:t>
      </w:r>
      <w:r w:rsidR="005371E2" w:rsidRPr="004830AC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EF2246" w:rsidRPr="004830AC" w:rsidRDefault="00E05C1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przypadku, gdy w ostatn</w:t>
      </w:r>
      <w:r w:rsidR="00A076EC" w:rsidRPr="004830AC">
        <w:rPr>
          <w:rFonts w:asciiTheme="minorHAnsi" w:hAnsiTheme="minorHAnsi" w:cs="Arial"/>
          <w:color w:val="000000" w:themeColor="text1"/>
          <w:sz w:val="20"/>
          <w:szCs w:val="20"/>
        </w:rPr>
        <w:t>im dniu trwania naboru wystąpi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A076EC" w:rsidRPr="004830AC">
        <w:rPr>
          <w:rFonts w:asciiTheme="minorHAnsi" w:hAnsiTheme="minorHAnsi" w:cs="Arial"/>
          <w:color w:val="000000" w:themeColor="text1"/>
          <w:sz w:val="20"/>
          <w:szCs w:val="20"/>
        </w:rPr>
        <w:t>e termin</w:t>
      </w:r>
      <w:r w:rsidR="00A8385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zakończenia naboru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4830AC" w:rsidRDefault="00337C5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Pr="004830AC" w:rsidRDefault="00306DA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4830AC" w:rsidRDefault="00BB787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 w:hanging="86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4830AC" w:rsidRDefault="00BB7877" w:rsidP="004830AC">
      <w:pPr>
        <w:spacing w:after="0" w:line="360" w:lineRule="auto"/>
        <w:ind w:left="1276"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l</w:t>
      </w:r>
      <w:r w:rsidR="00241C36" w:rsidRPr="004830AC">
        <w:rPr>
          <w:rFonts w:asciiTheme="minorHAnsi" w:hAnsiTheme="minorHAnsi" w:cs="Arial"/>
          <w:color w:val="000000" w:themeColor="text1"/>
          <w:sz w:val="20"/>
          <w:szCs w:val="20"/>
        </w:rPr>
        <w:t>ub</w:t>
      </w:r>
    </w:p>
    <w:p w:rsidR="00846C98" w:rsidRPr="004830AC" w:rsidRDefault="00306DA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podpisu potwierdzonego 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p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rofilem </w:t>
      </w:r>
      <w:r w:rsidR="00C34DB5" w:rsidRPr="004830AC">
        <w:rPr>
          <w:rFonts w:asciiTheme="minorHAnsi" w:hAnsiTheme="minorHAnsi" w:cs="Arial"/>
          <w:color w:val="000000" w:themeColor="text1"/>
          <w:sz w:val="20"/>
          <w:szCs w:val="20"/>
        </w:rPr>
        <w:t>z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495A8B" w:rsidRPr="004830AC" w:rsidRDefault="00495A8B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po podpisaniu należy wysłać do MJWPU</w:t>
      </w:r>
      <w:r w:rsidR="001800F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. Wysłanie wniosku jest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równoznaczne z jego złożeniem. Podpisanie wniosku w systemie MEWA 2.0, nie jest </w:t>
      </w:r>
      <w:r w:rsidR="001800F7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natomiast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EC4A3C" w:rsidRPr="004830AC" w:rsidRDefault="00EC4A3C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doc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docx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pdf, xls,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xlsx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, jpg, </w:t>
      </w:r>
      <w:proofErr w:type="spellStart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tiff</w:t>
      </w:r>
      <w:proofErr w:type="spellEnd"/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. Załącznik powinien być nazwany w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sposób umożliwiający jego identyfikację. Każdy załącznik należy umieścić w jednym osobnym pliku. Maksymalna liczba znaków w nazwie pliku może wynosić 50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6DA7" w:rsidRPr="004830AC" w:rsidRDefault="00BB787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 przypadkach gdy wniosek:</w:t>
      </w:r>
    </w:p>
    <w:p w:rsidR="004F37CF" w:rsidRPr="004830AC" w:rsidRDefault="004F37CF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został złożony przed terminem naboru lub po zakończeniu naboru wniosków </w:t>
      </w:r>
      <w:r w:rsidR="002C7462" w:rsidRPr="004830AC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ramach danego konkursu,</w:t>
      </w:r>
    </w:p>
    <w:p w:rsidR="00306DA7" w:rsidRPr="004830AC" w:rsidRDefault="00306DA7" w:rsidP="004830AC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after="0" w:line="360" w:lineRule="auto"/>
        <w:ind w:left="127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został złożony do niewłaściwej instytucji,</w:t>
      </w:r>
    </w:p>
    <w:p w:rsidR="001F322E" w:rsidRPr="004830AC" w:rsidRDefault="00C34DB5" w:rsidP="004830AC">
      <w:pPr>
        <w:pStyle w:val="Akapitzlist"/>
        <w:spacing w:before="120" w:after="120" w:line="360" w:lineRule="auto"/>
        <w:ind w:left="567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="00306DA7" w:rsidRPr="004830AC">
        <w:rPr>
          <w:rFonts w:asciiTheme="minorHAnsi" w:hAnsiTheme="minorHAnsi" w:cs="Arial"/>
          <w:color w:val="000000" w:themeColor="text1"/>
          <w:sz w:val="20"/>
          <w:szCs w:val="20"/>
        </w:rPr>
        <w:t>uznaje się, że nie został on złożony w odpowiedzi na n</w:t>
      </w:r>
      <w:r w:rsidR="006D0955" w:rsidRPr="004830AC">
        <w:rPr>
          <w:rFonts w:asciiTheme="minorHAnsi" w:hAnsiTheme="minorHAnsi" w:cs="Arial"/>
          <w:color w:val="000000" w:themeColor="text1"/>
          <w:sz w:val="20"/>
          <w:szCs w:val="20"/>
        </w:rPr>
        <w:t>abór wniosków i nie podlega on</w:t>
      </w:r>
      <w:r w:rsidR="00805F04" w:rsidRPr="004830AC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="00306DA7" w:rsidRPr="004830AC">
        <w:rPr>
          <w:rFonts w:asciiTheme="minorHAnsi" w:hAnsiTheme="minorHAnsi" w:cs="Arial"/>
          <w:color w:val="000000" w:themeColor="text1"/>
          <w:sz w:val="20"/>
          <w:szCs w:val="20"/>
        </w:rPr>
        <w:t>ocenie.</w:t>
      </w:r>
    </w:p>
    <w:p w:rsidR="00A82C66" w:rsidRPr="004830AC" w:rsidRDefault="00306DA7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4830AC">
        <w:rPr>
          <w:rFonts w:asciiTheme="minorHAnsi" w:hAnsiTheme="minorHAnsi" w:cs="Arial"/>
          <w:color w:val="000000" w:themeColor="text1"/>
          <w:sz w:val="20"/>
          <w:szCs w:val="20"/>
        </w:rPr>
        <w:t>olskim. Dokumenty sporządzone w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języku innym niż polski, nie </w:t>
      </w:r>
      <w:r w:rsidR="00151F40"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będą 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podlega</w:t>
      </w:r>
      <w:r w:rsidR="00151F40" w:rsidRPr="004830AC">
        <w:rPr>
          <w:rFonts w:asciiTheme="minorHAnsi" w:hAnsiTheme="minorHAnsi" w:cs="Arial"/>
          <w:color w:val="000000" w:themeColor="text1"/>
          <w:sz w:val="20"/>
          <w:szCs w:val="20"/>
        </w:rPr>
        <w:t>ły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 weryfikacji.</w:t>
      </w:r>
    </w:p>
    <w:p w:rsidR="00D3344E" w:rsidRPr="004830AC" w:rsidRDefault="00D3344E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Wnioskodawca zobowiązany jest do wyboru w formularzu wniosku o dofinansowanie w polu C1.1 następującego zakresu interwencji:</w:t>
      </w:r>
    </w:p>
    <w:p w:rsidR="004830AC" w:rsidRPr="004830AC" w:rsidRDefault="00D3344E" w:rsidP="004830AC">
      <w:pPr>
        <w:spacing w:line="360" w:lineRule="auto"/>
        <w:ind w:left="709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830AC">
        <w:rPr>
          <w:rFonts w:asciiTheme="minorHAnsi" w:hAnsiTheme="minorHAnsi"/>
          <w:color w:val="000000" w:themeColor="text1"/>
          <w:sz w:val="20"/>
          <w:szCs w:val="20"/>
        </w:rPr>
        <w:t>zakres do</w:t>
      </w:r>
      <w:r w:rsidRPr="00E9294A">
        <w:rPr>
          <w:rFonts w:asciiTheme="minorHAnsi" w:hAnsiTheme="minorHAnsi"/>
          <w:color w:val="000000" w:themeColor="text1"/>
          <w:sz w:val="20"/>
          <w:szCs w:val="20"/>
        </w:rPr>
        <w:t xml:space="preserve">minujący: </w:t>
      </w:r>
      <w:r w:rsidR="00AE57A1" w:rsidRPr="00E9294A">
        <w:rPr>
          <w:rFonts w:asciiTheme="minorHAnsi" w:hAnsiTheme="minorHAnsi"/>
          <w:color w:val="000000" w:themeColor="text1"/>
          <w:sz w:val="20"/>
          <w:szCs w:val="20"/>
        </w:rPr>
        <w:t xml:space="preserve">- </w:t>
      </w:r>
      <w:r w:rsidR="004830AC" w:rsidRPr="00E9294A">
        <w:rPr>
          <w:rFonts w:asciiTheme="minorHAnsi" w:hAnsiTheme="minorHAnsi" w:cs="Arial"/>
          <w:color w:val="000000" w:themeColor="text1"/>
          <w:sz w:val="20"/>
          <w:szCs w:val="20"/>
        </w:rPr>
        <w:t>058 - Infrastruktura na rzecz badań naukowych i innowacji (publiczna).</w:t>
      </w:r>
    </w:p>
    <w:p w:rsidR="00F056EF" w:rsidRPr="004830AC" w:rsidRDefault="00F056EF" w:rsidP="00AE57A1">
      <w:pPr>
        <w:spacing w:line="360" w:lineRule="auto"/>
        <w:ind w:left="709"/>
        <w:jc w:val="both"/>
        <w:rPr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 w:firstRow="1" w:lastRow="0" w:firstColumn="1" w:lastColumn="0" w:noHBand="0" w:noVBand="1"/>
      </w:tblPr>
      <w:tblGrid>
        <w:gridCol w:w="9747"/>
      </w:tblGrid>
      <w:tr w:rsidR="00E532F3" w:rsidRPr="004830AC" w:rsidTr="00655E37">
        <w:trPr>
          <w:trHeight w:val="2516"/>
        </w:trPr>
        <w:tc>
          <w:tcPr>
            <w:tcW w:w="9747" w:type="dxa"/>
          </w:tcPr>
          <w:p w:rsidR="00E532F3" w:rsidRPr="004830AC" w:rsidRDefault="00E532F3" w:rsidP="00EF19FD">
            <w:pPr>
              <w:spacing w:before="240" w:after="0" w:line="36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4830AC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dofinansowanie, w</w:t>
            </w: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jest</w:t>
            </w: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4830AC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4830AC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4830AC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4830AC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:rsidR="00067036" w:rsidRPr="004830AC" w:rsidRDefault="00D51A08" w:rsidP="004830AC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wystąpienia błędów w systemie MEWA 2.0 uniemożliwiających złożenie wniosku 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4830AC">
        <w:rPr>
          <w:rFonts w:asciiTheme="minorHAnsi" w:hAnsiTheme="minorHAnsi"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E40ED8" w:rsidRPr="003D6879" w:rsidRDefault="00E40ED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06DA7" w:rsidRPr="003D6879" w:rsidRDefault="001631D3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62865</wp:posOffset>
            </wp:positionV>
            <wp:extent cx="6063615" cy="1129030"/>
            <wp:effectExtent l="19050" t="0" r="0" b="0"/>
            <wp:wrapNone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482857049"/>
      <w:r w:rsidR="00116723" w:rsidRPr="003D6879">
        <w:rPr>
          <w:rFonts w:asciiTheme="minorHAnsi" w:hAnsiTheme="minorHAnsi"/>
          <w:color w:val="000000" w:themeColor="text1"/>
        </w:rPr>
        <w:t>8</w:t>
      </w:r>
      <w:r w:rsidR="00BF0A4E" w:rsidRPr="003D6879">
        <w:rPr>
          <w:rFonts w:asciiTheme="minorHAnsi" w:hAnsiTheme="minorHAnsi"/>
          <w:color w:val="000000" w:themeColor="text1"/>
        </w:rPr>
        <w:t>.</w:t>
      </w:r>
      <w:r>
        <w:rPr>
          <w:rFonts w:asciiTheme="minorHAnsi" w:hAnsiTheme="minorHAnsi"/>
          <w:color w:val="000000" w:themeColor="text1"/>
        </w:rPr>
        <w:br/>
      </w:r>
      <w:r w:rsidR="00E40ED8" w:rsidRPr="003D6879">
        <w:rPr>
          <w:rFonts w:asciiTheme="minorHAnsi" w:hAnsiTheme="minorHAnsi"/>
          <w:color w:val="000000" w:themeColor="text1"/>
        </w:rPr>
        <w:t>OCENA WNIOSKÓW O DOFINANSOWANIE</w:t>
      </w:r>
      <w:bookmarkEnd w:id="8"/>
    </w:p>
    <w:p w:rsidR="00E40ED8" w:rsidRPr="003D6879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495A8B" w:rsidRPr="00906E75" w:rsidRDefault="00495A8B" w:rsidP="009B6C0C">
      <w:pPr>
        <w:pStyle w:val="Tekstpodstawowy3"/>
        <w:numPr>
          <w:ilvl w:val="1"/>
          <w:numId w:val="14"/>
        </w:numPr>
        <w:spacing w:before="360" w:line="360" w:lineRule="auto"/>
        <w:ind w:left="709" w:hanging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 xml:space="preserve">Złożone </w:t>
      </w:r>
      <w:r w:rsidRPr="00906E75">
        <w:rPr>
          <w:rFonts w:asciiTheme="minorHAnsi" w:hAnsiTheme="minorHAnsi" w:cs="Arial"/>
          <w:iCs/>
          <w:color w:val="000000" w:themeColor="text1"/>
          <w:sz w:val="20"/>
          <w:szCs w:val="20"/>
        </w:rPr>
        <w:t>wnioski o dofinansowanie</w:t>
      </w: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 xml:space="preserve"> podlegają ocenie formalnej i merytorycznej, zgodnie </w:t>
      </w:r>
      <w:r w:rsidR="002C7462" w:rsidRPr="00906E75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906E75">
        <w:rPr>
          <w:rFonts w:asciiTheme="minorHAnsi" w:hAnsiTheme="minorHAnsi" w:cs="Arial"/>
          <w:color w:val="000000" w:themeColor="text1"/>
          <w:sz w:val="20"/>
          <w:szCs w:val="20"/>
        </w:rPr>
        <w:t>zapisami obowiązującej wersji Uszczegółowienia RPO WM. Zasady przeprowadzania oceny wniosków określa regulamin KOP oceny formalnej oraz regulamin KOP oceny merytorycznej, dołączone do niniejszego regulaminu.</w:t>
      </w:r>
    </w:p>
    <w:p w:rsidR="000225A3" w:rsidRPr="003B2DA8" w:rsidRDefault="000225A3" w:rsidP="009B6C0C">
      <w:pPr>
        <w:pStyle w:val="Tekstpodstawowy3"/>
        <w:numPr>
          <w:ilvl w:val="1"/>
          <w:numId w:val="14"/>
        </w:numPr>
        <w:spacing w:before="36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 xml:space="preserve">Ocena wniosków prowadzona jest w oparciu o kryteria wyboru projektów, będące załącznikiem do niniejszego regulaminu. </w:t>
      </w:r>
    </w:p>
    <w:p w:rsidR="000225A3" w:rsidRPr="003B2DA8" w:rsidRDefault="000225A3" w:rsidP="000225A3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bCs/>
          <w:color w:val="000000" w:themeColor="text1"/>
          <w:sz w:val="20"/>
          <w:szCs w:val="20"/>
        </w:rPr>
        <w:t>Systematyka stosowanyc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h kryteriów: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36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formalne – 0/1, ocena KOP – pracownik IOK, etap oceny formalnej;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dostępu – 0/1, ocena KOP;</w:t>
      </w:r>
    </w:p>
    <w:p w:rsidR="003B2DA8" w:rsidRPr="008A72C1" w:rsidRDefault="003B2DA8" w:rsidP="009B6C0C">
      <w:pPr>
        <w:pStyle w:val="Tekstpodstawowy3"/>
        <w:numPr>
          <w:ilvl w:val="3"/>
          <w:numId w:val="14"/>
        </w:numPr>
        <w:spacing w:before="120" w:line="360" w:lineRule="auto"/>
        <w:ind w:left="1701"/>
        <w:jc w:val="both"/>
        <w:rPr>
          <w:rFonts w:asciiTheme="minorHAnsi" w:hAnsiTheme="minorHAnsi" w:cs="Arial"/>
          <w:sz w:val="20"/>
          <w:szCs w:val="20"/>
        </w:rPr>
      </w:pPr>
      <w:r w:rsidRPr="008A72C1">
        <w:rPr>
          <w:rFonts w:asciiTheme="minorHAnsi" w:hAnsiTheme="minorHAnsi" w:cs="Arial"/>
          <w:sz w:val="20"/>
          <w:szCs w:val="20"/>
        </w:rPr>
        <w:t>kryterium dostępu nr 1, 5, 6 - pracownik IOK, etap oceny formalnej;</w:t>
      </w:r>
    </w:p>
    <w:p w:rsidR="003B2DA8" w:rsidRPr="008A72C1" w:rsidRDefault="003B2DA8" w:rsidP="009B6C0C">
      <w:pPr>
        <w:pStyle w:val="Tekstpodstawowy3"/>
        <w:numPr>
          <w:ilvl w:val="3"/>
          <w:numId w:val="14"/>
        </w:numPr>
        <w:spacing w:before="120" w:line="360" w:lineRule="auto"/>
        <w:ind w:left="1701"/>
        <w:jc w:val="both"/>
        <w:rPr>
          <w:rFonts w:asciiTheme="minorHAnsi" w:hAnsiTheme="minorHAnsi" w:cs="Arial"/>
          <w:sz w:val="20"/>
          <w:szCs w:val="20"/>
        </w:rPr>
      </w:pPr>
      <w:r w:rsidRPr="008A72C1">
        <w:rPr>
          <w:rFonts w:asciiTheme="minorHAnsi" w:hAnsiTheme="minorHAnsi" w:cs="Arial"/>
          <w:sz w:val="20"/>
          <w:szCs w:val="20"/>
        </w:rPr>
        <w:t xml:space="preserve"> kryterium dostępu nr 2, 3, 4, 7 - ekspert, etap oceny merytorycznej;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merytoryczne ogólne – 0/1, ocena KOP - ekspert, etap oceny merytorycznej;</w:t>
      </w:r>
    </w:p>
    <w:p w:rsidR="003B2DA8" w:rsidRPr="003B2DA8" w:rsidRDefault="003B2DA8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B2DA8">
        <w:rPr>
          <w:rFonts w:asciiTheme="minorHAnsi" w:hAnsiTheme="minorHAnsi" w:cs="Arial"/>
          <w:sz w:val="20"/>
          <w:szCs w:val="20"/>
        </w:rPr>
        <w:t>kryteria merytoryczne szczegółowe – punktowe, ocena KOP – pracownik IOK lub ekspert, etap oceny merytorycznej. Ocena wszystkich lub wybranych kryteriów merytorycznych szczegółowych może przyjąć formę panelową opisaną w Regulaminie KOP.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Ocena 0/1 oznacza, że niespełnienie któregokolwiek z wymaganych kryteriów wyklucza projekt z dalszej oceny.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Przyjmuje się, że projekt spełnia kryteria merytoryczne punktowe w sytuacji gdy suma punktów uzyskanych podczas oceny kryteriów merytorycznych stanowi co najmniej 60% maksymalnej możliwej do uzyskania liczby punktów.</w:t>
      </w:r>
    </w:p>
    <w:p w:rsidR="00C16A8C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W ramach kryterium „Zgodność z regulaminem konkursu” na etapie oceny formalnej weryfi</w:t>
      </w:r>
      <w:r w:rsidR="00C16A8C" w:rsidRPr="003B2DA8">
        <w:rPr>
          <w:rFonts w:asciiTheme="minorHAnsi" w:hAnsiTheme="minorHAnsi" w:cs="Arial"/>
          <w:color w:val="000000" w:themeColor="text1"/>
          <w:sz w:val="20"/>
          <w:szCs w:val="20"/>
        </w:rPr>
        <w:t>kacji podlega w szczególności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:</w:t>
      </w:r>
    </w:p>
    <w:p w:rsidR="00603072" w:rsidRPr="003B2DA8" w:rsidRDefault="00603072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czy na etapie uzupełnienia wniosku o dofinansowanie nie została wprowadzona istotna modyfikacja,</w:t>
      </w:r>
    </w:p>
    <w:p w:rsidR="00603072" w:rsidRPr="003B2DA8" w:rsidRDefault="00603072" w:rsidP="009B6C0C">
      <w:pPr>
        <w:pStyle w:val="Tekstpodstawowy3"/>
        <w:numPr>
          <w:ilvl w:val="2"/>
          <w:numId w:val="14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czy wniosek o dofinansowanie wraz z załącznikami został złożony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 zgodnie z zasadami opisanymi w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rozdziale </w:t>
      </w:r>
      <w:r w:rsidR="003B2DA8" w:rsidRPr="003B2DA8">
        <w:rPr>
          <w:rFonts w:asciiTheme="minorHAnsi" w:hAnsiTheme="minorHAnsi" w:cs="Arial"/>
          <w:color w:val="000000" w:themeColor="text1"/>
          <w:sz w:val="20"/>
          <w:szCs w:val="20"/>
        </w:rPr>
        <w:t>7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 „Zasady wy</w:t>
      </w:r>
      <w:r w:rsidR="00092A4D" w:rsidRPr="003B2DA8">
        <w:rPr>
          <w:rFonts w:asciiTheme="minorHAnsi" w:hAnsiTheme="minorHAnsi" w:cs="Arial"/>
          <w:color w:val="000000" w:themeColor="text1"/>
          <w:sz w:val="20"/>
          <w:szCs w:val="20"/>
        </w:rPr>
        <w:t>pełniania i składania wniosków”.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Na każdym etapie oceny wnioskodawca ma możliwość uzupełnienia braków oraz poprawy oczywistych omyłek zgodnie z art. 43 ustawy. Uzupełnienie wniosku o dofinansowanie projektu lub poprawienie w nim oczywistej omyłki nie może prowadzić do jego istotnej modyfikacji.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Ocena formalna wniosku co do zasady trwa do 45 dni (tzn. w ciągu 45 dni, licząc od dnia następnego po zakończeniu naboru, do wnioskodawcy zostanie wysłana jedna z trzech możliwych informacji: ocena pozytywna, ocena negatywna lub pismo z uwagami). W trakcie oceny formalnej wnioskodawca ma możliwość jednokrotnej poprawy lub uzupełnienia wniosku, zgodnie z uwagami MJWPU, w terminie 7 dni od momentu otrzymania informacji z</w:t>
      </w:r>
      <w:r w:rsidR="00C36DA3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MJWPU. Ocena formalna wniosków, które podlegały uzupełnieniu lub poprawie, jest dokonywana w terminie 14 dni od dnia złożenia przez wnioskodawcę poprawionego wniosku o dofinansowanie. W takim przypadku 45 dniowy termin oceny formalnej, zostaje przedłużony o 14 dni, przy czym do terminu na ocenę formalną nie wlicza się czasu uzupełnia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>nia wniosku przez wnioskodawcę.</w:t>
      </w:r>
    </w:p>
    <w:p w:rsidR="00603072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 przypadku gdy, oceniający zauważą błąd formalny, którego nie zauważono przed zakończeniem oceny wniosku oraz nie ma on charakteru oczywistej omyłki,  przeprowadzana jest ponowna ocena formalna wniosku i do wnioskodawcy kierowane jest pismo z uwagami. Wnioskodawca w takim przypadku ma możliwość kolejnej poprawy wniosku w terminie 7 dni od momentu otrzymania informacji z MJWPU. Ocena formalna wniosków, które podlegały ponownemu uzupełnieniu lub poprawie, jest dokonywana w</w:t>
      </w:r>
      <w:r w:rsidR="00F14E18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z błędów.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W uzasadnionych przypadkach, na wniosek MJWPU, IZ może podjąć decyzję o</w:t>
      </w:r>
      <w:r w:rsidR="00F14E18" w:rsidRPr="003B2DA8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przedłużeniu oceny formalnej. Wniosek o przedłużenie terminu na ocenę formalną MJWPU składa nie później niż 7 dni przed upływem terminu oceny.</w:t>
      </w:r>
    </w:p>
    <w:p w:rsidR="00603072" w:rsidRPr="003B2DA8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Ocena merytoryczna trwa do 60 dni. Na etapie oceny merytorycznej wnioskodawca ma możliwość uzupełnienia wniosku zgodnie z uwagami MJWPU, w terminie 7 dni od </w:t>
      </w:r>
      <w:r w:rsidR="006041A9" w:rsidRPr="003B2DA8">
        <w:rPr>
          <w:rFonts w:asciiTheme="minorHAnsi" w:hAnsiTheme="minorHAnsi" w:cs="Arial"/>
          <w:color w:val="000000" w:themeColor="text1"/>
          <w:sz w:val="20"/>
          <w:szCs w:val="20"/>
        </w:rPr>
        <w:t>momentu otrzymania informacji z </w:t>
      </w: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>MJWPU. W takim przypadku termin oceny merytorycznej, zostaje przedłużony o nie więcej niż 14 dni, przy czym do terminu na ocenę merytoryczną nie wlicza się czasu uzupełniania wniosku przez wnioskodawcę.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B2DA8">
        <w:rPr>
          <w:rFonts w:asciiTheme="minorHAnsi" w:hAnsiTheme="minorHAnsi" w:cs="Arial"/>
          <w:color w:val="000000" w:themeColor="text1"/>
          <w:sz w:val="20"/>
          <w:szCs w:val="20"/>
        </w:rPr>
        <w:t xml:space="preserve"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wniosku o dofinansowanie. 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Informacje MJWPU do wnioskodawcy dotyczące poprawy/uzupełnienia wniosku oraz wyniku oceny, doręczane są za pośrednictwem systemu MEWA 2.0, zgodnie z przepisami KPA o doręczeniu.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 celu doręczenia pisma za pośrednictwem systemu MEWA 2.0, MJWPU przesyła na</w:t>
      </w:r>
      <w:r w:rsidR="00C36DA3" w:rsidRPr="00C82C85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adres poczty elektronicznej wnioskodawcy wskazany we wniosku o dofinansowanie projektu, zawiadomienie zawierające:</w:t>
      </w:r>
    </w:p>
    <w:p w:rsidR="00603072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603072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CD7118" w:rsidRPr="00C82C85" w:rsidRDefault="00603072" w:rsidP="00F64C6B">
      <w:pPr>
        <w:pStyle w:val="Tekstpodstawowy3"/>
        <w:numPr>
          <w:ilvl w:val="2"/>
          <w:numId w:val="14"/>
        </w:numPr>
        <w:spacing w:before="120" w:line="360" w:lineRule="auto"/>
        <w:ind w:left="141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pouczenie dotyczące sposobu odbioru pisma w systemie MEWA 2.0.</w:t>
      </w:r>
    </w:p>
    <w:p w:rsidR="00603072" w:rsidRPr="00C82C85" w:rsidRDefault="001800F7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cs="Arial"/>
          <w:color w:val="000000" w:themeColor="text1"/>
          <w:sz w:val="20"/>
          <w:szCs w:val="20"/>
        </w:rPr>
        <w:t xml:space="preserve">Na podstawie art.46 § 3 KPA doręczenie informacji skierowanej do wnioskodawcy, uznaje się za skuteczne, jeżeli wnioskodawca potwierdzi odbiór pisma w sposób określony w pouczeniu, o którym mowa w pkt. </w:t>
      </w:r>
      <w:r w:rsidR="00C82C85" w:rsidRPr="00C82C85">
        <w:rPr>
          <w:rFonts w:cs="Arial"/>
          <w:color w:val="000000" w:themeColor="text1"/>
          <w:sz w:val="20"/>
          <w:szCs w:val="20"/>
        </w:rPr>
        <w:t>8</w:t>
      </w:r>
      <w:r w:rsidRPr="00C82C85">
        <w:rPr>
          <w:rFonts w:cs="Arial"/>
          <w:color w:val="000000" w:themeColor="text1"/>
          <w:sz w:val="20"/>
          <w:szCs w:val="20"/>
        </w:rPr>
        <w:t>.13.3.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45 ust.2 ustawy, po etapie oceny formalnej MJWPU zamieszcza w serwisie RPO WM listę projektów zakwalifikowanych do kolejnego etapu. Po rozstrzygnięciu konkursu MJWPU zamieszcza w serwisie 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 (art. 46 ust 4 ustawy).</w:t>
      </w:r>
    </w:p>
    <w:p w:rsidR="00603072" w:rsidRPr="00C82C85" w:rsidRDefault="006128C8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cs="Arial"/>
          <w:color w:val="000000" w:themeColor="text1"/>
          <w:sz w:val="20"/>
          <w:szCs w:val="20"/>
        </w:rPr>
        <w:t>W przypadku nieodebrania pisma w formie dokumentu elektronicznego w s</w:t>
      </w:r>
      <w:r w:rsidR="009949E1">
        <w:rPr>
          <w:rFonts w:cs="Arial"/>
          <w:color w:val="000000" w:themeColor="text1"/>
          <w:sz w:val="20"/>
          <w:szCs w:val="20"/>
        </w:rPr>
        <w:t>posób określony w pouczeniu, o </w:t>
      </w:r>
      <w:r w:rsidRPr="00C82C85">
        <w:rPr>
          <w:rFonts w:cs="Arial"/>
          <w:color w:val="000000" w:themeColor="text1"/>
          <w:sz w:val="20"/>
          <w:szCs w:val="20"/>
        </w:rPr>
        <w:t xml:space="preserve">którym mowa w pkt. </w:t>
      </w:r>
      <w:r w:rsidR="00C82C85" w:rsidRPr="00C82C85">
        <w:rPr>
          <w:rFonts w:cs="Arial"/>
          <w:color w:val="000000" w:themeColor="text1"/>
          <w:sz w:val="20"/>
          <w:szCs w:val="20"/>
        </w:rPr>
        <w:t>8</w:t>
      </w:r>
      <w:r w:rsidRPr="00C82C85">
        <w:rPr>
          <w:rFonts w:cs="Arial"/>
          <w:color w:val="000000" w:themeColor="text1"/>
          <w:sz w:val="20"/>
          <w:szCs w:val="20"/>
        </w:rPr>
        <w:t>.13.3</w:t>
      </w:r>
      <w:r w:rsidR="00603072" w:rsidRPr="00C82C85">
        <w:rPr>
          <w:rFonts w:asciiTheme="minorHAnsi" w:hAnsiTheme="minorHAnsi" w:cs="Arial"/>
          <w:color w:val="000000" w:themeColor="text1"/>
          <w:sz w:val="20"/>
          <w:szCs w:val="20"/>
        </w:rPr>
        <w:t xml:space="preserve"> regulaminu,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603072" w:rsidRPr="00C82C85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Doręczenie uważa się za dokonane po upływie 14 dni od przesłania pier</w:t>
      </w:r>
      <w:r w:rsidR="009949E1">
        <w:rPr>
          <w:rFonts w:asciiTheme="minorHAnsi" w:hAnsiTheme="minorHAnsi" w:cs="Arial"/>
          <w:color w:val="000000" w:themeColor="text1"/>
          <w:sz w:val="20"/>
          <w:szCs w:val="20"/>
        </w:rPr>
        <w:t>wszego zawiadomienia, również w </w:t>
      </w:r>
      <w:r w:rsidRPr="00C82C85">
        <w:rPr>
          <w:rFonts w:asciiTheme="minorHAnsi" w:hAnsiTheme="minorHAnsi" w:cs="Arial"/>
          <w:color w:val="000000" w:themeColor="text1"/>
          <w:sz w:val="20"/>
          <w:szCs w:val="20"/>
        </w:rPr>
        <w:t>sytuacji gdy faktyczny odbiór pisma nastąpił po tej dacie.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Wnioskodawca w przypadku poprawy/uzupełnienia wniosku o dofinansowanie, wprowadza poprawki we wniosku o dofinansowanie oraz wysyła go w udostępnionym  systemie elektronicznym MEWA 2.0.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poprawy wniosku odblokowany zostanie formularz i po zakończeniu jego poprawy należy wykonać kroki analogiczne jak przy wysyłaniu wniosku. Na liście projektów należy wybrać szczegóły projektu, przyciskiem PODPISZ podpisać profilem zaufanym </w:t>
      </w:r>
      <w:proofErr w:type="spellStart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ePUAP</w:t>
      </w:r>
      <w:proofErr w:type="spellEnd"/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lub podpisem kwalifikowanym, a następnie wysłać do systemu MEWA 2.0 przyciskiem WYŚLIJ. Potwierdzeniem wysłania wniosku jest UPO, stanowiące dowód złożenia wniosku do właściwej instytucji.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Termin 7 dni na poprawę/uzupełnienie wniosku o dofinansowanie podczas oceny formalnej oraz podczas oceny merytorycznej liczony jest od doręczenia przez MJWPU (zgodnie z KPA) wezwania do poprawienia wniosku lub uzupełnienia. O dotrzymaniu terminu decyduje data przesłania wniosku w systemie MEWA 2.0.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braku poprawy błędów, wskazanych przez MJWPU w uzupełnionej dokumentacji projektowej, ocena projektu przeprowadzana jest na podstawie dostępnej dokumentacji.</w:t>
      </w:r>
    </w:p>
    <w:p w:rsidR="00603072" w:rsidRPr="00381EDE" w:rsidRDefault="00603072" w:rsidP="009B6C0C">
      <w:pPr>
        <w:pStyle w:val="Tekstpodstawowy3"/>
        <w:numPr>
          <w:ilvl w:val="1"/>
          <w:numId w:val="14"/>
        </w:numPr>
        <w:spacing w:before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Wniosek może zostać skierowany do dofinansowania w ramach kwoty dostępnej w konkursie, jeśli w wyniku oceny punktowej uzyska minimum 60% maksymalnej liczby punktów możliwych do zdobycia w danym działaniu oraz uzyska pozytywną ocenę we wszystkich kryteriach zero-jedynkowych (0/1). W oparciu o wyniki przeprowadzonej oceny, właściwa instytucja rozstrzyga konkurs, zatwierdzając listę, o której mowa w art. 44 ust. 4 ustawy.</w:t>
      </w:r>
    </w:p>
    <w:p w:rsidR="00E40ED8" w:rsidRPr="003D6879" w:rsidRDefault="00E40ED8" w:rsidP="00DC3AF9">
      <w:pPr>
        <w:pStyle w:val="Default"/>
        <w:ind w:left="0" w:firstLine="0"/>
      </w:pPr>
    </w:p>
    <w:p w:rsidR="00306DA7" w:rsidRPr="003D6879" w:rsidRDefault="00381EDE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9" w:name="_Toc482857050"/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-215900</wp:posOffset>
            </wp:positionV>
            <wp:extent cx="6051550" cy="1129030"/>
            <wp:effectExtent l="19050" t="0" r="635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723" w:rsidRPr="00116723">
        <w:rPr>
          <w:rFonts w:asciiTheme="minorHAnsi" w:hAnsiTheme="minorHAnsi"/>
        </w:rPr>
        <w:t>9</w:t>
      </w:r>
      <w:r w:rsidR="00CD7118" w:rsidRPr="00116723">
        <w:rPr>
          <w:rFonts w:asciiTheme="minorHAnsi" w:hAnsiTheme="minorHAnsi"/>
        </w:rPr>
        <w:t>.</w:t>
      </w:r>
      <w:r w:rsidR="001631D3">
        <w:rPr>
          <w:rFonts w:asciiTheme="minorHAnsi" w:hAnsiTheme="minorHAnsi"/>
        </w:rPr>
        <w:br/>
      </w:r>
      <w:r w:rsidR="00306DA7" w:rsidRPr="003D6879">
        <w:rPr>
          <w:rFonts w:asciiTheme="minorHAnsi" w:hAnsiTheme="minorHAnsi"/>
          <w:color w:val="000000" w:themeColor="text1"/>
        </w:rPr>
        <w:t>PROCEDURA ODWOŁAWCZA</w:t>
      </w:r>
      <w:bookmarkEnd w:id="9"/>
    </w:p>
    <w:p w:rsidR="00E0769E" w:rsidRPr="003D6879" w:rsidRDefault="00E0769E" w:rsidP="00116723">
      <w:pPr>
        <w:pStyle w:val="Nagwek1"/>
        <w:jc w:val="center"/>
        <w:rPr>
          <w:rFonts w:asciiTheme="minorHAnsi" w:hAnsiTheme="minorHAnsi"/>
          <w:color w:val="000000" w:themeColor="text1"/>
          <w:sz w:val="22"/>
          <w:szCs w:val="22"/>
        </w:rPr>
      </w:pPr>
    </w:p>
    <w:p w:rsidR="008E4F29" w:rsidRDefault="008E4F29" w:rsidP="00EB650B">
      <w:pPr>
        <w:pStyle w:val="Default"/>
      </w:pPr>
    </w:p>
    <w:p w:rsidR="00F931F3" w:rsidRPr="00381EDE" w:rsidRDefault="00F931F3" w:rsidP="00381EDE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Procedura odwoławcza przysługująca wnioskodawcom, uregulowana jest w rozdziale 15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ustawy. Każdemu wnioskodawcy, którego projekt złożony w trybie konkursowym otrzymał negatywną ocenę, przysługuje prawo wniesienia protestu. Celem wniesienia protestu jest ponowne sprawdzenie złożonego wniosku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zakresie spełniania kryteriów wyboru projektów (art. 53 ust. 1 ustawy). Protest może dotyczyć każdego etapu oceny projektu,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a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więc zarówno oceny formalnej, jak i merytorycznej, a także sposobu dokonania oceny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(w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zakresie ewentualnych naruszeń proceduralnych).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53 ust. 2 ustawy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negatywną oceną jest ocena w zakresie spełniania przez projekt kryteriów wyboru projektów, w ramach której: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rowany do kolejnego etapu oceny,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Protest rozpatrywany jest przez MJWPU (art. 55 pkt 2 ustawy</w:t>
      </w:r>
      <w:r w:rsidR="00740753" w:rsidRPr="00381EDE">
        <w:rPr>
          <w:rFonts w:asciiTheme="minorHAnsi" w:hAnsiTheme="minorHAnsi" w:cs="Arial"/>
          <w:color w:val="000000" w:themeColor="text1"/>
          <w:sz w:val="20"/>
          <w:szCs w:val="20"/>
        </w:rPr>
        <w:t>)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Sposób złożenia protestu: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46 ust. 5 ustawy).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Wnioskodawca może wnieść protest w terminie 14 dn</w:t>
      </w:r>
      <w:r w:rsidR="00846C98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i od dnia doręczenia informacji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="00D92FA2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negatywnym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wyniku oceny projektu (art. 54 ust. 1 ustawy).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54 ust. 2 ustawy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jest wnoszony 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w formie pisemnej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8E4F29" w:rsidRPr="00381EDE" w:rsidRDefault="008E4F29" w:rsidP="00381EDE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Protest należy złożyć:</w:t>
      </w:r>
    </w:p>
    <w:p w:rsidR="00F931F3" w:rsidRPr="00381EDE" w:rsidRDefault="00F931F3" w:rsidP="008A72C1">
      <w:pPr>
        <w:pStyle w:val="Tekstpodstawowy3"/>
        <w:numPr>
          <w:ilvl w:val="3"/>
          <w:numId w:val="6"/>
        </w:numPr>
        <w:spacing w:before="120" w:line="360" w:lineRule="auto"/>
        <w:ind w:left="2552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osobiście w siedzibie IP: 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Mazowiecka Jednostka Wd</w:t>
      </w:r>
      <w:r w:rsidR="00C54976">
        <w:rPr>
          <w:rFonts w:asciiTheme="minorHAnsi" w:hAnsiTheme="minorHAnsi" w:cs="Arial"/>
          <w:b/>
          <w:color w:val="000000" w:themeColor="text1"/>
          <w:sz w:val="20"/>
          <w:szCs w:val="20"/>
        </w:rPr>
        <w:t>rażania Programów Unijnych, ul. </w:t>
      </w:r>
      <w:r w:rsidRPr="00381EDE">
        <w:rPr>
          <w:rFonts w:asciiTheme="minorHAnsi" w:hAnsiTheme="minorHAnsi" w:cs="Arial"/>
          <w:b/>
          <w:color w:val="000000" w:themeColor="text1"/>
          <w:sz w:val="20"/>
          <w:szCs w:val="20"/>
        </w:rPr>
        <w:t>Jagiellońska 74, 03-301 Warszawa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od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poniedziałku do piątku w godzinach od 8.00 do 16.00;</w:t>
      </w:r>
    </w:p>
    <w:p w:rsidR="006826FA" w:rsidRPr="00381EDE" w:rsidRDefault="006826FA" w:rsidP="006826FA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lub</w:t>
      </w:r>
    </w:p>
    <w:p w:rsidR="008E4F29" w:rsidRPr="00381EDE" w:rsidRDefault="008E4F29" w:rsidP="008A72C1">
      <w:pPr>
        <w:pStyle w:val="Tekstpodstawowy3"/>
        <w:numPr>
          <w:ilvl w:val="3"/>
          <w:numId w:val="6"/>
        </w:numPr>
        <w:spacing w:before="120" w:line="360" w:lineRule="auto"/>
        <w:ind w:left="2552" w:hanging="99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pocztą – listem poleconym lub pocztą kurierską (nadanie pocztą kurierską czyli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u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operatora innego niż ten, o którym mowa w art. 57 § 5 pkt 2 KPA, może sprawić, że pismo wpłynie po terminie) na adres: Mazowiecka Jednostka Wdrażania Programów Unijnych, ul. Jagiellońska 74, 03-301 Warszawa</w:t>
      </w:r>
      <w:r w:rsidR="00A6567F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8A72C1">
        <w:rPr>
          <w:rFonts w:asciiTheme="minorHAnsi" w:hAnsiTheme="minorHAnsi" w:cs="Arial"/>
          <w:color w:val="000000" w:themeColor="text1"/>
          <w:sz w:val="20"/>
          <w:szCs w:val="20"/>
        </w:rPr>
        <w:t>z dopiskiem PROTEST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67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do procedury odwoławczej nie stosuje się przepisów </w:t>
      </w:r>
      <w:r w:rsidR="00DC2E94" w:rsidRPr="00381EDE">
        <w:rPr>
          <w:rFonts w:asciiTheme="minorHAnsi" w:hAnsiTheme="minorHAnsi" w:cs="Arial"/>
          <w:color w:val="000000" w:themeColor="text1"/>
          <w:sz w:val="20"/>
          <w:szCs w:val="20"/>
        </w:rPr>
        <w:t>KPA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, z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wyjątkiem przepisów dotyczących wyłączenia pracowników organu, doręczeń i sposobu obliczania terminów.</w:t>
      </w:r>
    </w:p>
    <w:p w:rsidR="008E4F29" w:rsidRPr="00381EDE" w:rsidRDefault="006128C8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podstawie art. 5</w:t>
      </w:r>
      <w:r w:rsidR="006826FA" w:rsidRPr="00381EDE">
        <w:rPr>
          <w:rFonts w:asciiTheme="minorHAnsi" w:hAnsiTheme="minorHAnsi" w:cs="Arial"/>
          <w:color w:val="000000" w:themeColor="text1"/>
          <w:sz w:val="20"/>
          <w:szCs w:val="20"/>
        </w:rPr>
        <w:t>4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ust. 2 ustawy protest musi zawierać 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>(wymogi formalne):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oznaczenie instytucji właściwej do rozpatrzenia protestu (Instytucja Pośrednicząca (IP) – Mazowiecka Jednostka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Wdrażania Programów Unijnych),</w:t>
      </w:r>
    </w:p>
    <w:p w:rsidR="008E4F29" w:rsidRPr="00381EDE" w:rsidRDefault="009A7B70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oznaczenie wnioskodawcy,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numer wn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iosku o dofinansowanie projektu,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wskazanie kryteriów wyboru projektów, z których oceną wnioskodawca się n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ie zgadza, wraz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F931F3" w:rsidRPr="00381ED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y miejsce, wraz z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F931F3" w:rsidRPr="00381ED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podpis wnioskodawcy lub osoby upoważnionej do jego reprezentowania,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z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załączeniem oryginału lub kopii dokumentu poświadczającego umocowanie takiej osoby do reprezentowania wnioskodawcy.</w:t>
      </w:r>
    </w:p>
    <w:p w:rsidR="008E4F29" w:rsidRPr="00381EDE" w:rsidRDefault="006128C8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podstawie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art. 54 ust. 3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="008E4F29" w:rsidRPr="00381EDE">
        <w:rPr>
          <w:rFonts w:asciiTheme="minorHAnsi" w:hAnsiTheme="minorHAnsi" w:cs="Arial"/>
          <w:i/>
          <w:color w:val="000000" w:themeColor="text1"/>
          <w:sz w:val="20"/>
          <w:szCs w:val="20"/>
        </w:rPr>
        <w:t xml:space="preserve"> </w:t>
      </w:r>
      <w:r w:rsidR="008E4F29"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wniesienia protestu niespełniającego wymogów formalnych, o których mowa w art. 54 ust. 2 pkt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F931F3" w:rsidRPr="00381EDE" w:rsidRDefault="00F931F3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Zgodnie z art. 54 ust. 4 ustawy, uzupełnienie protestu może nastąpić wyłącznie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odniesieniu do wymogów formalnych, o których mowa w art. 54. ust. 2 </w:t>
      </w:r>
      <w:r w:rsidR="00DC2E94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pkt.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1 - 3 oraz 6 ustawy.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Wezwanie, o którym mowa w art. 54 ust. 3 ustawy, wstrzymuje bieg terminu na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rozpatrzenie protestu,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którym mowa w art. 57 ustawy.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 46 ust. 5 ustawy.</w:t>
      </w:r>
    </w:p>
    <w:p w:rsidR="00F931F3" w:rsidRPr="00381EDE" w:rsidRDefault="00F931F3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30 dni licząc od dnia jego otrzymania. </w:t>
      </w:r>
      <w:r w:rsidR="002C7462" w:rsidRPr="00381EDE"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uzasadnionych prz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 xml:space="preserve">ypadkach, w szczególności gdy 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w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trakcie rozpatrywania protestu konieczne okaże się skorzystanie z pomocy ekspertów, termin rozpatrzenia protestu może być przedłużony, o czym MJWPU poinformuje na piśmie wnioskodawcę. Termin rozpatrzenia protestu nie może przekroczyć 60 dni od </w:t>
      </w:r>
      <w:r w:rsidR="00D51A08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dnia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jego otrzymania. W przypadku wezwania do uzupełnienia lub poprawienia protestu, z uwagi na braki formalne lub oczywiste omyłki, bieg ww. terminów zostaje wstrzymany.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MJWPU informuje wnioskodawcę na piśmie o wyniku rozpatrzenia jego protestu. Informacja ta zawiera w szczególności: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treść rozstrzygnięcia polegającego na uwzględnieniu albo nieuwzględnieniu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protestu, wraz z 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uzasadnieniem,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nieuwzględnienia protestu – pouczenie o możliwości wniesienia skargi do sądu administracyjnego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</w:t>
      </w:r>
      <w:r w:rsidRPr="008A72C1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 przypadku uwzględnienia protestu IP może odpowiednio skierować projekt do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właściwego etapu oceny albo umieścić go na liście projektów wybranych do</w:t>
      </w:r>
      <w:r w:rsidR="00805F0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dofinansowania w wyniku przeprowadzenia procedury odwoławczej, informując o tym wnioskodawcę.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59 ust. 1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protest pozostawia się bez rozpatrzenia, jeżeli mimo prawidłowego pouczenia, o którym mowa w art. 46 ust. 5 ustawy, został wniesiony:</w:t>
      </w:r>
    </w:p>
    <w:p w:rsidR="008E4F29" w:rsidRPr="00381EDE" w:rsidRDefault="009A7B70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po terminie,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przez podmiot wykluczony z możliwości otrzymania dofinanso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wania,</w:t>
      </w:r>
    </w:p>
    <w:p w:rsidR="008E4F29" w:rsidRPr="00381ED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bez spełnienia wymogów określonych w art. 54 ust. 2 pkt 4 ustawy</w:t>
      </w:r>
      <w:r w:rsidR="00C628FC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BD5A7F"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o czym wnioskodawca jest informowany na piśmie przez IP.</w:t>
      </w:r>
    </w:p>
    <w:p w:rsidR="008E4F29" w:rsidRPr="00381ED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na zasadach określonych w art. 61 ustawy.</w:t>
      </w:r>
    </w:p>
    <w:p w:rsidR="008E4F29" w:rsidRPr="0050105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>Zgodnie z art. 61 i art. 62 ustawy</w:t>
      </w:r>
      <w:r w:rsidR="009A7B70" w:rsidRPr="00381ED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381EDE">
        <w:rPr>
          <w:rFonts w:asciiTheme="minorHAnsi" w:hAnsiTheme="minorHAnsi" w:cs="Arial"/>
          <w:color w:val="000000" w:themeColor="text1"/>
          <w:sz w:val="20"/>
          <w:szCs w:val="20"/>
        </w:rPr>
        <w:t xml:space="preserve"> po wyczerpaniu środków odwoławczych i po otrzymaniu informacji o</w:t>
      </w:r>
      <w:r w:rsidR="00E701D4" w:rsidRPr="00381ED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negatywnym wyniku procedury odwoławczej, Wnioskodawca może wnieść skargę do Wojewódzkiego Sądu Administracy</w:t>
      </w:r>
      <w:r w:rsidR="00C07B6D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jnego, a następnie 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skargę kasacyjną do</w:t>
      </w:r>
      <w:r w:rsidR="00805F04" w:rsidRPr="0050105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Naczelnego Sądu Administracyjnego.</w:t>
      </w:r>
    </w:p>
    <w:p w:rsidR="008E4F29" w:rsidRPr="0050105E" w:rsidRDefault="008E4F29" w:rsidP="00381EDE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W przypadku</w:t>
      </w:r>
      <w:r w:rsidR="005A5ADB" w:rsidRPr="0050105E">
        <w:rPr>
          <w:rFonts w:asciiTheme="minorHAnsi" w:hAnsiTheme="minorHAnsi" w:cs="Arial"/>
          <w:color w:val="000000" w:themeColor="text1"/>
          <w:sz w:val="20"/>
          <w:szCs w:val="20"/>
        </w:rPr>
        <w:t>,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gdy na jakimkolwiek etapie postępowania w zakresie procedury odwoławczej wyczerpana zostanie kwota przeznaczona na dofinansowanie projektów w ramach działania:</w:t>
      </w:r>
    </w:p>
    <w:p w:rsidR="00F931F3" w:rsidRPr="0050105E" w:rsidRDefault="00F931F3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właściwa instytucja, do której wpłynął protest, pozostawia go bez rozpatrzenia, informując o</w:t>
      </w:r>
      <w:r w:rsidR="00E701D4" w:rsidRPr="0050105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tym na piśmie wnioskodawcę, pouczając jednocześnie </w:t>
      </w:r>
      <w:r w:rsidR="002C7462" w:rsidRPr="0050105E">
        <w:rPr>
          <w:rFonts w:asciiTheme="minorHAnsi" w:hAnsiTheme="minorHAnsi" w:cs="Arial"/>
          <w:color w:val="000000" w:themeColor="text1"/>
          <w:sz w:val="20"/>
          <w:szCs w:val="20"/>
        </w:rPr>
        <w:t>o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możliwości wniesienia skargi do sądu administracyjnego, na zasadach określonych w art. 61 ustawy,</w:t>
      </w:r>
    </w:p>
    <w:p w:rsidR="00B90E15" w:rsidRPr="0050105E" w:rsidRDefault="008E4F29" w:rsidP="008A72C1">
      <w:pPr>
        <w:pStyle w:val="Tekstpodstawowy3"/>
        <w:numPr>
          <w:ilvl w:val="2"/>
          <w:numId w:val="6"/>
        </w:numPr>
        <w:spacing w:before="120" w:line="360" w:lineRule="auto"/>
        <w:ind w:hanging="862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sąd,</w:t>
      </w:r>
      <w:r w:rsidR="0092558A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uwzględniając skargę, stwierdza tylko, że ocena projektu została przeprowadzona w sposób naruszający</w:t>
      </w:r>
      <w:r w:rsidR="009A7B70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prawo, zgodnie z art. 66 ust 2</w:t>
      </w:r>
      <w:r w:rsidR="0092558A" w:rsidRPr="0050105E">
        <w:rPr>
          <w:rFonts w:asciiTheme="minorHAnsi" w:hAnsiTheme="minorHAnsi" w:cs="Arial"/>
          <w:color w:val="000000" w:themeColor="text1"/>
          <w:sz w:val="20"/>
          <w:szCs w:val="20"/>
        </w:rPr>
        <w:t xml:space="preserve"> ustawy wdrożeniowej.</w:t>
      </w:r>
    </w:p>
    <w:p w:rsidR="0062546A" w:rsidRPr="0050105E" w:rsidRDefault="0062546A" w:rsidP="00E45826">
      <w:pPr>
        <w:pStyle w:val="Tekstpodstawowy3"/>
        <w:keepNext/>
        <w:spacing w:after="0" w:line="36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A7765" w:rsidRPr="00116723" w:rsidRDefault="0063254B" w:rsidP="00116723">
      <w:pPr>
        <w:pStyle w:val="Nagwek1"/>
        <w:keepNext/>
        <w:ind w:left="4111"/>
        <w:jc w:val="center"/>
        <w:rPr>
          <w:rFonts w:asciiTheme="minorHAnsi" w:hAnsiTheme="minorHAnsi" w:cs="Arial"/>
          <w:color w:val="000000" w:themeColor="text1"/>
        </w:rPr>
      </w:pPr>
      <w:r w:rsidRPr="00BC5DE9">
        <w:rPr>
          <w:rFonts w:ascii="Arial" w:hAnsi="Arial" w:cs="Arial"/>
          <w:b w:val="0"/>
          <w:bCs w:val="0"/>
          <w:noProof/>
          <w:color w:val="FF000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109992</wp:posOffset>
            </wp:positionH>
            <wp:positionV relativeFrom="paragraph">
              <wp:posOffset>230077</wp:posOffset>
            </wp:positionV>
            <wp:extent cx="6050032" cy="1097280"/>
            <wp:effectExtent l="19050" t="0" r="7868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32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3D6879" w:rsidRDefault="001631D3" w:rsidP="003D6879">
      <w:pPr>
        <w:pStyle w:val="Nagwek1"/>
        <w:jc w:val="center"/>
        <w:rPr>
          <w:rFonts w:asciiTheme="minorHAnsi" w:hAnsiTheme="minorHAnsi"/>
        </w:rPr>
      </w:pPr>
      <w:bookmarkStart w:id="10" w:name="_Toc482857051"/>
      <w:r>
        <w:rPr>
          <w:rFonts w:asciiTheme="minorHAnsi" w:hAnsiTheme="minorHAnsi"/>
        </w:rPr>
        <w:t>10.</w:t>
      </w:r>
      <w:r>
        <w:rPr>
          <w:rFonts w:asciiTheme="minorHAnsi" w:hAnsiTheme="minorHAnsi"/>
        </w:rPr>
        <w:br/>
      </w:r>
      <w:r w:rsidR="00306DA7" w:rsidRPr="003D6879">
        <w:rPr>
          <w:rFonts w:asciiTheme="minorHAnsi" w:hAnsiTheme="minorHAnsi"/>
        </w:rPr>
        <w:t>KONTROL</w:t>
      </w:r>
      <w:r w:rsidR="00563025" w:rsidRPr="003D6879">
        <w:rPr>
          <w:rFonts w:asciiTheme="minorHAnsi" w:hAnsiTheme="minorHAnsi"/>
        </w:rPr>
        <w:t>A</w:t>
      </w:r>
      <w:r w:rsidR="00306DA7" w:rsidRPr="003D6879">
        <w:rPr>
          <w:rFonts w:asciiTheme="minorHAnsi" w:hAnsiTheme="minorHAnsi"/>
        </w:rPr>
        <w:t xml:space="preserve"> ZAMÓWIEŃ</w:t>
      </w:r>
      <w:bookmarkEnd w:id="10"/>
    </w:p>
    <w:p w:rsidR="0050105E" w:rsidRPr="004C16EA" w:rsidRDefault="0050105E" w:rsidP="00E45826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50105E" w:rsidRDefault="0050105E" w:rsidP="0050105E">
      <w:pPr>
        <w:pStyle w:val="Default"/>
        <w:keepNext/>
        <w:spacing w:before="120"/>
        <w:ind w:left="1145" w:firstLine="0"/>
        <w:rPr>
          <w:b w:val="0"/>
          <w:color w:val="auto"/>
        </w:rPr>
      </w:pP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 xml:space="preserve">MJWPU jest uprawniona do kontroli prawidłowości udzielenia zamówienia związanego z realizacją projektu, </w:t>
      </w:r>
      <w:r w:rsidRPr="00F64C6B">
        <w:rPr>
          <w:b w:val="0"/>
          <w:lang w:eastAsia="en-US"/>
        </w:rPr>
        <w:t>d</w:t>
      </w:r>
      <w:r w:rsidRPr="004C16EA">
        <w:rPr>
          <w:b w:val="0"/>
          <w:color w:val="auto"/>
        </w:rPr>
        <w:t>okonanego przed zawarciem umowy o dofinansowanie. Kontrola obejmuje zgodność działania z przepisami ustawy z dnia 29 stycznia 2004 r. Prawo zamówień publicznych lub z zasadą konkurencyjności określoną w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>Wytycznych w zakresie kwalifikowalności wydatków w ramach Europejskiego Funduszu Rozwoju Regionalnego, Europejskiego Funduszu Społecznego oraz Funduszu Spójności na lata 2014-2020.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Wnioskodawca, którego projekt został pozytywnie oceniony merytorycznie oraz zakwalifikowany do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>dofinansowania, po ogłoszeniu wyników oceny projektów w postaci listy rankingowej, zobowiązany jest w</w:t>
      </w:r>
      <w:r w:rsidR="00C54976">
        <w:rPr>
          <w:b w:val="0"/>
          <w:color w:val="auto"/>
        </w:rPr>
        <w:t> </w:t>
      </w:r>
      <w:r w:rsidRPr="004C16EA">
        <w:rPr>
          <w:b w:val="0"/>
          <w:color w:val="auto"/>
        </w:rPr>
        <w:t>terminie 14 dni od dnia otrzymania przez niego informacji o możliwości przyjęcia projektu do realizacji, do przesłania w systemie MEWA 2.0. do MJWPU aktualnego harmonogramu zamówień w ramach projektu (zgodnie z pkt. 14.2 regulaminu). Wzór harmonogramu stanowi załącznik do niniejszego regulaminu. Harmonogram zawiera informację na temat zamówień zakończonych do dnia przekazania informacji o wyborze projektu do dofinansowania, dotychczas nie skontrolowanych, oraz rozpoczętych i niezakończonych do dnia przekazania informacji o wyborze projektu do dofinansowania, których planowany termin zakończenia upływa przed ostateczną dopuszczalną datą zawarcia umowy o dofinansowanie. Wnioskodawca, zobowiązany jest udostępnić do kontroli przed zawarciem umowy o dofinansowanie, w miejscu realizacji projektu/siedzibie wnioskodawcy, całość dokumentacji z postępowania o udzielenie zamówienia wraz z informacją o wynikach kontroli Prezesa Urzędu Zamówień Publicznych oraz wydanych zaleceniach pokontrolnych, o ile taka kontrola została przeprowadzona i zalecenia sformułowane, a na wyraźne żądanie MJWPU przedłożyć wyżej wymienioną dokumentację do MJWPU.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Przedłożenie harmonogramu zamówień w ramach projektu</w:t>
      </w:r>
      <w:r w:rsidRPr="004C16EA" w:rsidDel="00FC3CE3">
        <w:rPr>
          <w:b w:val="0"/>
          <w:color w:val="auto"/>
        </w:rPr>
        <w:t xml:space="preserve"> </w:t>
      </w:r>
      <w:r w:rsidRPr="004C16EA">
        <w:rPr>
          <w:b w:val="0"/>
          <w:color w:val="auto"/>
        </w:rPr>
        <w:t>oraz pozytywny wynik kontroli zamówień jest warunkiem podpisania umowy o dofinansowanie projektu z zastrzeżeniem pkt. 1</w:t>
      </w:r>
      <w:r w:rsidR="0050105E">
        <w:rPr>
          <w:b w:val="0"/>
          <w:color w:val="auto"/>
        </w:rPr>
        <w:t>0</w:t>
      </w:r>
      <w:r w:rsidRPr="004C16EA">
        <w:rPr>
          <w:b w:val="0"/>
          <w:color w:val="auto"/>
        </w:rPr>
        <w:t>.4.</w:t>
      </w:r>
    </w:p>
    <w:p w:rsidR="0050105E" w:rsidRPr="0050105E" w:rsidRDefault="004C16EA" w:rsidP="009B6C0C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  <w:color w:val="auto"/>
        </w:rPr>
      </w:pPr>
      <w:r w:rsidRPr="004C16EA">
        <w:rPr>
          <w:b w:val="0"/>
          <w:color w:val="auto"/>
        </w:rPr>
        <w:t>W przypadku stwierdzenia w wyniku kontroli postępowań o udzielenie zamówienia, uchybień lub nieprawidłowości, MJWPU wydaje odpowiednio rekomendację warunkową lub negatywną.</w:t>
      </w:r>
    </w:p>
    <w:p w:rsidR="004C16EA" w:rsidRDefault="004C16EA" w:rsidP="00AF096B">
      <w:pPr>
        <w:pStyle w:val="Default"/>
        <w:numPr>
          <w:ilvl w:val="1"/>
          <w:numId w:val="18"/>
        </w:numPr>
        <w:spacing w:before="120"/>
        <w:ind w:left="426" w:hanging="403"/>
        <w:rPr>
          <w:b w:val="0"/>
        </w:rPr>
      </w:pPr>
      <w:r w:rsidRPr="00AF096B">
        <w:rPr>
          <w:b w:val="0"/>
          <w:color w:val="auto"/>
        </w:rPr>
        <w:t xml:space="preserve">W przypadku, gdy pomimo rekomendacji warunkowej albo negatywnej MJWPU oceni, iż możliwa jest dalsza realizacja projektu, przygotowany zostanie projekt umowy z urealnioną kwotą dofinansowania (pomniejszoną o ewentualne oszczędności </w:t>
      </w:r>
      <w:proofErr w:type="spellStart"/>
      <w:r w:rsidRPr="00AF096B">
        <w:rPr>
          <w:b w:val="0"/>
          <w:color w:val="auto"/>
        </w:rPr>
        <w:t>poprzetargowe</w:t>
      </w:r>
      <w:proofErr w:type="spellEnd"/>
      <w:r w:rsidRPr="00AF096B">
        <w:rPr>
          <w:b w:val="0"/>
          <w:color w:val="auto"/>
        </w:rPr>
        <w:t xml:space="preserve"> i o wydatki </w:t>
      </w:r>
      <w:r w:rsidRPr="00AF096B">
        <w:rPr>
          <w:b w:val="0"/>
        </w:rPr>
        <w:t xml:space="preserve">niekwalifikowalne, w związku ze stwierdzonymi naruszeniami) albo projekt aneksu do umowy o dofinansowanie, stosownie pomniejszający (urealniający) </w:t>
      </w:r>
      <w:r w:rsidR="00AF096B" w:rsidRPr="00AF096B">
        <w:rPr>
          <w:b w:val="0"/>
        </w:rPr>
        <w:t>kwotę dofinansowania, który za zgodą wnioskodawcy, zawierany jest z umową o dofinansowanie.</w:t>
      </w:r>
    </w:p>
    <w:p w:rsidR="00E9294A" w:rsidRPr="00AF096B" w:rsidRDefault="00E9294A" w:rsidP="00E9294A">
      <w:pPr>
        <w:pStyle w:val="Default"/>
        <w:spacing w:before="120"/>
        <w:ind w:left="426" w:firstLine="0"/>
        <w:rPr>
          <w:b w:val="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 w:firstRow="1" w:lastRow="0" w:firstColumn="1" w:lastColumn="0" w:noHBand="0" w:noVBand="1"/>
      </w:tblPr>
      <w:tblGrid>
        <w:gridCol w:w="9355"/>
      </w:tblGrid>
      <w:tr w:rsidR="004C16EA" w:rsidRPr="004C16EA" w:rsidTr="0015025B">
        <w:trPr>
          <w:trHeight w:val="1017"/>
        </w:trPr>
        <w:tc>
          <w:tcPr>
            <w:tcW w:w="9355" w:type="dxa"/>
          </w:tcPr>
          <w:p w:rsidR="004C16EA" w:rsidRPr="004C16EA" w:rsidRDefault="004C16EA" w:rsidP="0015025B">
            <w:pPr>
              <w:spacing w:before="240" w:after="0" w:line="360" w:lineRule="auto"/>
              <w:ind w:left="567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C16EA">
              <w:rPr>
                <w:rFonts w:asciiTheme="minorHAnsi" w:hAnsiTheme="minorHAnsi" w:cs="Arial"/>
                <w:bCs/>
                <w:sz w:val="20"/>
                <w:szCs w:val="20"/>
              </w:rPr>
              <w:t>Uwaga!</w:t>
            </w:r>
          </w:p>
          <w:p w:rsidR="004C16EA" w:rsidRPr="004C16EA" w:rsidRDefault="004C16EA" w:rsidP="0015025B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4C16EA">
              <w:rPr>
                <w:rFonts w:asciiTheme="minorHAnsi" w:hAnsiTheme="minorHAnsi" w:cs="Arial"/>
                <w:sz w:val="20"/>
                <w:szCs w:val="20"/>
              </w:rPr>
              <w:t xml:space="preserve">Przed przystąpieniem do przeprowadzenia procedury zamówienia, w celu prawidłowej realizacji postępowania </w:t>
            </w:r>
            <w:proofErr w:type="spellStart"/>
            <w:r w:rsidRPr="004C16EA">
              <w:rPr>
                <w:rFonts w:asciiTheme="minorHAnsi" w:hAnsiTheme="minorHAnsi" w:cs="Arial"/>
                <w:sz w:val="20"/>
                <w:szCs w:val="20"/>
              </w:rPr>
              <w:t>pzp</w:t>
            </w:r>
            <w:proofErr w:type="spellEnd"/>
            <w:r w:rsidRPr="004C16EA">
              <w:rPr>
                <w:rFonts w:asciiTheme="minorHAnsi" w:hAnsiTheme="minorHAnsi" w:cs="Arial"/>
                <w:sz w:val="20"/>
                <w:szCs w:val="20"/>
              </w:rPr>
              <w:t>, wnioskodawca zobowiązany jest do zapoznania</w:t>
            </w:r>
            <w:r w:rsidR="00C54976">
              <w:rPr>
                <w:rFonts w:asciiTheme="minorHAnsi" w:hAnsiTheme="minorHAnsi" w:cs="Arial"/>
                <w:sz w:val="20"/>
                <w:szCs w:val="20"/>
              </w:rPr>
              <w:t xml:space="preserve"> się z aktualnymi dokumentami i </w:t>
            </w:r>
            <w:r w:rsidRPr="004C16EA">
              <w:rPr>
                <w:rFonts w:asciiTheme="minorHAnsi" w:hAnsiTheme="minorHAnsi" w:cs="Arial"/>
                <w:sz w:val="20"/>
                <w:szCs w:val="20"/>
              </w:rPr>
              <w:t>komunikatami opublikowanymi w serwisie internetowym Urzędu Zamówień Publicznych:</w:t>
            </w:r>
          </w:p>
          <w:p w:rsidR="004C16EA" w:rsidRPr="004C16EA" w:rsidRDefault="004E072C" w:rsidP="0015025B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Cs/>
              </w:rPr>
            </w:pPr>
            <w:hyperlink r:id="rId15" w:history="1">
              <w:r w:rsidR="004C16EA" w:rsidRPr="004C16EA">
                <w:rPr>
                  <w:rStyle w:val="Hipercze"/>
                  <w:rFonts w:asciiTheme="minorHAnsi" w:hAnsiTheme="minorHAnsi" w:cs="Arial"/>
                  <w:color w:val="auto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4C16EA" w:rsidRPr="004C16EA" w:rsidRDefault="004C16EA" w:rsidP="00EB650B">
      <w:pPr>
        <w:pStyle w:val="Default"/>
        <w:rPr>
          <w:b w:val="0"/>
        </w:rPr>
      </w:pPr>
    </w:p>
    <w:p w:rsidR="00AD6112" w:rsidRPr="0050105E" w:rsidRDefault="00AD6112" w:rsidP="00EB650B">
      <w:pPr>
        <w:pStyle w:val="Default"/>
        <w:rPr>
          <w:b w:val="0"/>
        </w:rPr>
      </w:pPr>
    </w:p>
    <w:p w:rsidR="00563025" w:rsidRPr="0050105E" w:rsidRDefault="001631D3" w:rsidP="00EE75B8">
      <w:pPr>
        <w:keepNext/>
        <w:spacing w:line="360" w:lineRule="auto"/>
        <w:ind w:left="284"/>
        <w:jc w:val="center"/>
        <w:rPr>
          <w:rFonts w:asciiTheme="minorHAnsi" w:hAnsiTheme="minorHAnsi" w:cs="Arial"/>
          <w:b/>
          <w:color w:val="000000" w:themeColor="text1"/>
          <w:spacing w:val="40"/>
          <w:sz w:val="20"/>
          <w:szCs w:val="20"/>
        </w:rPr>
      </w:pPr>
      <w:r w:rsidRPr="0050105E">
        <w:rPr>
          <w:rFonts w:asciiTheme="minorHAnsi" w:hAnsiTheme="minorHAnsi"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165652</wp:posOffset>
            </wp:positionH>
            <wp:positionV relativeFrom="paragraph">
              <wp:posOffset>156680</wp:posOffset>
            </wp:positionV>
            <wp:extent cx="6050667" cy="1296063"/>
            <wp:effectExtent l="19050" t="0" r="7233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67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025" w:rsidRPr="0050105E" w:rsidRDefault="001631D3" w:rsidP="003D6879">
      <w:pPr>
        <w:pStyle w:val="Nagwek1"/>
        <w:ind w:left="360"/>
        <w:jc w:val="center"/>
        <w:rPr>
          <w:rFonts w:asciiTheme="minorHAnsi" w:hAnsiTheme="minorHAnsi"/>
          <w:color w:val="000000" w:themeColor="text1"/>
        </w:rPr>
      </w:pPr>
      <w:bookmarkStart w:id="11" w:name="_Toc482857052"/>
      <w:r w:rsidRPr="0050105E">
        <w:rPr>
          <w:rFonts w:asciiTheme="minorHAnsi" w:hAnsiTheme="minorHAnsi"/>
          <w:color w:val="000000" w:themeColor="text1"/>
        </w:rPr>
        <w:t>11.</w:t>
      </w:r>
      <w:r w:rsidRPr="0050105E">
        <w:rPr>
          <w:rFonts w:asciiTheme="minorHAnsi" w:hAnsiTheme="minorHAnsi"/>
          <w:color w:val="000000" w:themeColor="text1"/>
        </w:rPr>
        <w:br/>
      </w:r>
      <w:r w:rsidR="00563025" w:rsidRPr="0050105E">
        <w:rPr>
          <w:rFonts w:asciiTheme="minorHAnsi" w:hAnsiTheme="minorHAnsi"/>
          <w:color w:val="000000" w:themeColor="text1"/>
        </w:rPr>
        <w:t>BAZA KONKURENCYJNOŚCI FUNDUSZY EUROPEJSKICH</w:t>
      </w:r>
      <w:bookmarkEnd w:id="11"/>
    </w:p>
    <w:p w:rsidR="00563025" w:rsidRPr="0050105E" w:rsidRDefault="00563025" w:rsidP="00EE75B8">
      <w:pPr>
        <w:keepNext/>
        <w:spacing w:line="360" w:lineRule="auto"/>
        <w:ind w:left="284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C21BBA" w:rsidRPr="0050105E" w:rsidRDefault="00C21BBA" w:rsidP="00C21BBA">
      <w:pPr>
        <w:keepNext/>
        <w:spacing w:line="360" w:lineRule="auto"/>
        <w:ind w:left="284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C21BBA" w:rsidRPr="0050105E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Zgodnie z „Wytycznymi w zakresie kwalifikowalności wydatków w ramach Europejskiego Funduszu Rozwoju Regionalnego, Europejskiego Funduszu Społecznego oraz Funduszu Spójności na lata 2014-2020”, wnioskodawcy/beneficjenci, zobowiązani są do stosowania zasady konkurencyjności, która gwarantuje zachowanie uczciwej konkurencji i równe traktowanie wykonawców przy realizacji projektów dofinansowanyc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h z </w:t>
      </w: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funduszy europejskich.</w:t>
      </w:r>
    </w:p>
    <w:p w:rsidR="00C21BBA" w:rsidRPr="0050105E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0105E">
        <w:rPr>
          <w:rFonts w:asciiTheme="minorHAnsi" w:hAnsiTheme="minorHAnsi" w:cs="Arial"/>
          <w:color w:val="000000" w:themeColor="text1"/>
          <w:sz w:val="20"/>
          <w:szCs w:val="20"/>
        </w:rPr>
        <w:t>Beneficjenci środków unijnych, zobowiązani są do publikacji zapytań ofertowych niezbędnych do realizacji projektów w uruchomionej Bazie Konkurencyjności Funduszy Europejskich. Baza jest dostępna pod adresami:</w:t>
      </w:r>
    </w:p>
    <w:p w:rsidR="00C21BBA" w:rsidRPr="0050105E" w:rsidRDefault="004E072C" w:rsidP="00F64C6B">
      <w:pPr>
        <w:pStyle w:val="Akapitzlist"/>
        <w:spacing w:before="120" w:after="120" w:line="360" w:lineRule="auto"/>
        <w:ind w:left="426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hyperlink r:id="rId16" w:history="1">
        <w:r w:rsidR="00C21BBA" w:rsidRPr="0050105E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http://www.bazakonkurencyjnosci.funduszeeuropejskie.gov.pl</w:t>
        </w:r>
      </w:hyperlink>
    </w:p>
    <w:p w:rsidR="00C21BBA" w:rsidRPr="00646779" w:rsidRDefault="00C21BBA" w:rsidP="00F64C6B">
      <w:pPr>
        <w:spacing w:before="120" w:after="120" w:line="360" w:lineRule="auto"/>
        <w:ind w:left="426" w:firstLine="68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http://</w:t>
      </w:r>
      <w:hyperlink r:id="rId17" w:history="1">
        <w:r w:rsidRPr="00646779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www.konkurencyjnosc.gov.pl</w:t>
        </w:r>
      </w:hyperlink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Wnioskodawcy/beneficjenci powinni realizować wydatki zgodnie z zasadą konkurencyjności, jeśli wartość realizowanych przez nich zamówień przekroczy 50 000 PLN netto, W przypadku zamówień realizowanych przez beneficjentów, którzy nie są zamawiającymi w rozumieniu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, wartość zamówienia ustala się w odniesieniu do danego projektu.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celu stwierdzenia, czy zamówienie podlega zasadzie konkurencyjności, czy procedurze rozeznania rynku.</w:t>
      </w:r>
    </w:p>
    <w:p w:rsidR="00C21BBA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>Przypadki, w których nie ma obowiązku stosowania zasady konkurencyjności zostały opisane w pkt 7 i 8 sekcji 6.5 wytycznych horyzontalnych w zakresie kwalifikowalności wydatków.</w:t>
      </w:r>
    </w:p>
    <w:p w:rsidR="00116723" w:rsidRPr="00646779" w:rsidRDefault="00C21BBA" w:rsidP="00F64C6B">
      <w:pPr>
        <w:pStyle w:val="Akapitzlist"/>
        <w:numPr>
          <w:ilvl w:val="1"/>
          <w:numId w:val="19"/>
        </w:numPr>
        <w:spacing w:before="120" w:after="120" w:line="360" w:lineRule="auto"/>
        <w:ind w:left="426" w:hanging="403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zamówień przeprowadzanych przed podpisaniem umowy o dofinansowanie, Wnioskodawca jest zwolniony z obowiązku publikacji ogłoszenia w Bazie. Upublicznienie w takim przypadku polega na wysłaniu </w:t>
      </w:r>
      <w:r w:rsidRPr="00646779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zapytania ofertowego do co najmniej trzech potencjalnych wykonawców, o ile na rynku istnieje trzech potencjalnych wykonawców danego zamówienia publicznego oraz upublicznieniu tego zapytania co najmniej na stronie internetowej Wnioskodawcy, o ile posiada taką stronę lub innej stronie internetowej przeznaczonej do umieszczania zapytań ofertowych.</w:t>
      </w:r>
    </w:p>
    <w:p w:rsidR="00F16594" w:rsidRPr="003D6879" w:rsidRDefault="0063254B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r w:rsidRPr="003D6879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117944</wp:posOffset>
            </wp:positionH>
            <wp:positionV relativeFrom="paragraph">
              <wp:posOffset>87271</wp:posOffset>
            </wp:positionV>
            <wp:extent cx="6051937" cy="922351"/>
            <wp:effectExtent l="19050" t="0" r="5963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7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2" w:name="_Toc482857053"/>
      <w:r w:rsidR="00116723" w:rsidRPr="003D6879">
        <w:rPr>
          <w:rFonts w:asciiTheme="minorHAnsi" w:hAnsiTheme="minorHAnsi"/>
          <w:color w:val="000000" w:themeColor="text1"/>
        </w:rPr>
        <w:t>12.</w:t>
      </w:r>
      <w:r w:rsidR="001631D3">
        <w:rPr>
          <w:rFonts w:asciiTheme="minorHAnsi" w:hAnsiTheme="minorHAnsi"/>
          <w:color w:val="000000" w:themeColor="text1"/>
        </w:rPr>
        <w:br/>
      </w:r>
      <w:r w:rsidR="00086D82" w:rsidRPr="003D6879">
        <w:rPr>
          <w:rFonts w:asciiTheme="minorHAnsi" w:hAnsiTheme="minorHAnsi"/>
          <w:color w:val="000000" w:themeColor="text1"/>
          <w:spacing w:val="20"/>
        </w:rPr>
        <w:t xml:space="preserve">UNIWERSALNE </w:t>
      </w:r>
      <w:r w:rsidR="00F16594" w:rsidRPr="003D6879">
        <w:rPr>
          <w:rFonts w:asciiTheme="minorHAnsi" w:hAnsiTheme="minorHAnsi"/>
          <w:color w:val="000000" w:themeColor="text1"/>
          <w:spacing w:val="20"/>
        </w:rPr>
        <w:t>PROJEKTOWANIE</w:t>
      </w:r>
      <w:r w:rsidR="005F1459" w:rsidRPr="003D6879">
        <w:rPr>
          <w:rStyle w:val="Odwoanieprzypisudolnego"/>
          <w:rFonts w:asciiTheme="minorHAnsi" w:hAnsiTheme="minorHAnsi" w:cs="Arial"/>
          <w:color w:val="000000" w:themeColor="text1"/>
          <w:spacing w:val="20"/>
        </w:rPr>
        <w:footnoteReference w:id="3"/>
      </w:r>
      <w:bookmarkEnd w:id="12"/>
    </w:p>
    <w:p w:rsidR="00FD1278" w:rsidRPr="00FE3D2E" w:rsidRDefault="00FD1278" w:rsidP="00FE3D2E">
      <w:pPr>
        <w:pStyle w:val="Nagwek1"/>
        <w:jc w:val="center"/>
        <w:rPr>
          <w:rFonts w:asciiTheme="minorHAnsi" w:hAnsiTheme="minorHAnsi"/>
          <w:color w:val="000000" w:themeColor="text1"/>
          <w:sz w:val="20"/>
          <w:szCs w:val="20"/>
        </w:rPr>
      </w:pPr>
    </w:p>
    <w:p w:rsidR="00B3146E" w:rsidRPr="00FE3D2E" w:rsidRDefault="00B3146E" w:rsidP="00FE3D2E">
      <w:pPr>
        <w:spacing w:before="120" w:after="120" w:line="360" w:lineRule="auto"/>
        <w:ind w:left="36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FE3D2E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możliwie największym stopniu, bez potrzeby adaptacji lub specjalistycznego projektowania. Uniwersalne projektowanie nie wyklucza możliwości zapewniania dodatkowych udogodnień dla szczególnych grup osób z niepełnosprawnościami, jeżeli jest to potrzebne.</w:t>
      </w:r>
    </w:p>
    <w:p w:rsidR="0075718B" w:rsidRPr="00FE3D2E" w:rsidRDefault="0075718B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osób, w tym również dostosowane do zidentyfikowanych potrzeb osób z</w:t>
      </w:r>
      <w:r w:rsidR="00C54976">
        <w:rPr>
          <w:rFonts w:asciiTheme="minorHAnsi" w:hAnsiTheme="minorHAnsi" w:cs="Arial"/>
          <w:color w:val="000000" w:themeColor="text1"/>
          <w:sz w:val="20"/>
          <w:szCs w:val="20"/>
        </w:rPr>
        <w:t> </w:t>
      </w:r>
      <w:r w:rsidRPr="00FE3D2E">
        <w:rPr>
          <w:rFonts w:asciiTheme="minorHAnsi" w:hAnsiTheme="minorHAnsi" w:cs="Arial"/>
          <w:color w:val="000000" w:themeColor="text1"/>
          <w:sz w:val="20"/>
          <w:szCs w:val="20"/>
        </w:rPr>
        <w:t>niepełnosprawnościami.</w:t>
      </w:r>
    </w:p>
    <w:p w:rsidR="00FE3D2E" w:rsidRPr="00F64C6B" w:rsidRDefault="00836686" w:rsidP="00F64C6B">
      <w:pPr>
        <w:pStyle w:val="Akapitzlist"/>
        <w:numPr>
          <w:ilvl w:val="1"/>
          <w:numId w:val="20"/>
        </w:numPr>
        <w:spacing w:before="120" w:after="120" w:line="360" w:lineRule="auto"/>
        <w:ind w:left="426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E3D2E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5F1459" w:rsidRPr="001631D3" w:rsidRDefault="0063254B" w:rsidP="006F407F">
      <w:pPr>
        <w:keepNext/>
        <w:tabs>
          <w:tab w:val="left" w:pos="3145"/>
        </w:tabs>
        <w:spacing w:before="120" w:after="120" w:line="360" w:lineRule="auto"/>
        <w:ind w:left="36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1631D3">
        <w:rPr>
          <w:rFonts w:asciiTheme="minorHAnsi" w:hAnsiTheme="min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275563</wp:posOffset>
            </wp:positionV>
            <wp:extent cx="6053842" cy="1129085"/>
            <wp:effectExtent l="19050" t="0" r="4058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2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1631D3" w:rsidRDefault="00116723" w:rsidP="003D6879">
      <w:pPr>
        <w:pStyle w:val="Nagwek1"/>
        <w:jc w:val="center"/>
        <w:rPr>
          <w:rFonts w:asciiTheme="minorHAnsi" w:hAnsiTheme="minorHAnsi"/>
          <w:color w:val="000000" w:themeColor="text1"/>
        </w:rPr>
      </w:pPr>
      <w:bookmarkStart w:id="13" w:name="_Toc482857054"/>
      <w:r w:rsidRPr="001631D3">
        <w:rPr>
          <w:rFonts w:asciiTheme="minorHAnsi" w:hAnsiTheme="minorHAnsi"/>
          <w:color w:val="000000" w:themeColor="text1"/>
        </w:rPr>
        <w:t>13.</w:t>
      </w:r>
      <w:r w:rsidR="001631D3" w:rsidRPr="001631D3">
        <w:rPr>
          <w:rFonts w:asciiTheme="minorHAnsi" w:hAnsiTheme="minorHAnsi"/>
          <w:color w:val="000000" w:themeColor="text1"/>
        </w:rPr>
        <w:br/>
      </w:r>
      <w:r w:rsidR="00306DA7" w:rsidRPr="001631D3">
        <w:rPr>
          <w:rFonts w:asciiTheme="minorHAnsi" w:hAnsiTheme="minorHAnsi"/>
          <w:color w:val="000000" w:themeColor="text1"/>
        </w:rPr>
        <w:t>PODPISANIE UMOWY O DOFINANSOWANIE</w:t>
      </w:r>
      <w:bookmarkEnd w:id="13"/>
    </w:p>
    <w:p w:rsidR="005F1459" w:rsidRPr="001631D3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C76229" w:rsidRPr="004C16EA" w:rsidRDefault="00C76229" w:rsidP="00AF38DB">
      <w:pPr>
        <w:pStyle w:val="ZnakZnakZnak1ZnakZnak"/>
        <w:keepNext/>
        <w:spacing w:line="360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E3D2E" w:rsidRPr="00FE3D2E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</w:t>
      </w:r>
      <w:r w:rsidR="00FE3D2E">
        <w:rPr>
          <w:b w:val="0"/>
        </w:rPr>
        <w:t>nansowanie realizacji projektu.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lastRenderedPageBreak/>
        <w:t>Wnioskodawca, którego projekt został wybrany do dofinansowania jest zobowiązany do przesłania przez system MEWA 2.0 wszystkich dokumentów nie</w:t>
      </w:r>
      <w:r w:rsidR="00C54976">
        <w:rPr>
          <w:b w:val="0"/>
        </w:rPr>
        <w:t xml:space="preserve">zbędnych do podpisania umowy o </w:t>
      </w:r>
      <w:r w:rsidRPr="004C16EA">
        <w:rPr>
          <w:b w:val="0"/>
        </w:rPr>
        <w:t>dofinansowanie, wyszczególnionych w liście załączników w rozdzia</w:t>
      </w:r>
      <w:r w:rsidR="00C54976">
        <w:rPr>
          <w:b w:val="0"/>
        </w:rPr>
        <w:t xml:space="preserve">le 16 „Załączniki do wniosku </w:t>
      </w:r>
      <w:r w:rsidR="00986929">
        <w:rPr>
          <w:b w:val="0"/>
        </w:rPr>
        <w:t>o</w:t>
      </w:r>
      <w:r w:rsidR="00C54976">
        <w:rPr>
          <w:b w:val="0"/>
        </w:rPr>
        <w:t> </w:t>
      </w:r>
      <w:r w:rsidRPr="004C16EA">
        <w:rPr>
          <w:b w:val="0"/>
        </w:rPr>
        <w:t>dofinansowanie oraz umowy o dofinansowanie” regulaminu, w terminie 14 dni od otrzymania przez niego informacji o przyznaniu dofinansowania na realizację projektu. Niezłożenie dokumentacji w wyznaczonym terminie może oznaczać brak rezerwacji środków na dany projekt i możliwość dofinansowania kolejnych projektów z listy. Wskazany termin w szczególnie uzasadnionych przypadkach może zostać wydłużony. Do wydłużenia terminu konieczna jest pisemna zgoda IP.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W przypadku dokumentów, które utraciły ważność prz</w:t>
      </w:r>
      <w:r w:rsidR="00C54976">
        <w:rPr>
          <w:b w:val="0"/>
        </w:rPr>
        <w:t xml:space="preserve">ed terminem podpisania umowy o </w:t>
      </w:r>
      <w:r w:rsidRPr="004C16EA">
        <w:rPr>
          <w:b w:val="0"/>
        </w:rPr>
        <w:t>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DC3AF9" w:rsidRPr="004C16EA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Zabezpieczenie prawidłowej realizacji projektu zostanie określone w umowie o dofinans</w:t>
      </w:r>
      <w:r w:rsidR="00C54976">
        <w:rPr>
          <w:b w:val="0"/>
        </w:rPr>
        <w:t>owanie, zgodnie z </w:t>
      </w:r>
      <w:r w:rsidRPr="004C16EA">
        <w:rPr>
          <w:b w:val="0"/>
        </w:rPr>
        <w:t>obowiązującymi przepisami prawa.</w:t>
      </w:r>
    </w:p>
    <w:p w:rsidR="00FE3D2E" w:rsidRPr="00FE3D2E" w:rsidRDefault="00DC3AF9" w:rsidP="009B6C0C">
      <w:pPr>
        <w:pStyle w:val="Default"/>
        <w:numPr>
          <w:ilvl w:val="1"/>
          <w:numId w:val="21"/>
        </w:numPr>
        <w:spacing w:before="120"/>
        <w:rPr>
          <w:b w:val="0"/>
        </w:rPr>
      </w:pPr>
      <w:r w:rsidRPr="004C16EA">
        <w:rPr>
          <w:b w:val="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 w:firstRow="1" w:lastRow="0" w:firstColumn="1" w:lastColumn="0" w:noHBand="0" w:noVBand="1"/>
      </w:tblPr>
      <w:tblGrid>
        <w:gridCol w:w="9355"/>
      </w:tblGrid>
      <w:tr w:rsidR="00FE3D2E" w:rsidRPr="00A76383" w:rsidTr="0015025B">
        <w:trPr>
          <w:trHeight w:val="1017"/>
        </w:trPr>
        <w:tc>
          <w:tcPr>
            <w:tcW w:w="9355" w:type="dxa"/>
          </w:tcPr>
          <w:p w:rsidR="00FE3D2E" w:rsidRPr="00FE3D2E" w:rsidRDefault="00FE3D2E" w:rsidP="0015025B">
            <w:pPr>
              <w:spacing w:before="120" w:after="120" w:line="360" w:lineRule="auto"/>
              <w:ind w:left="567" w:right="567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FE3D2E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Uwaga!</w:t>
            </w:r>
          </w:p>
          <w:p w:rsidR="00FE3D2E" w:rsidRPr="00A76383" w:rsidRDefault="00FE3D2E" w:rsidP="0015025B">
            <w:pPr>
              <w:tabs>
                <w:tab w:val="center" w:pos="709"/>
              </w:tabs>
              <w:spacing w:before="120" w:after="120" w:line="360" w:lineRule="auto"/>
              <w:ind w:left="567" w:right="567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FE3D2E">
              <w:rPr>
                <w:rFonts w:asciiTheme="minorHAnsi" w:hAnsiTheme="minorHAnsi" w:cs="Arial"/>
                <w:b/>
                <w:sz w:val="20"/>
                <w:szCs w:val="20"/>
              </w:rPr>
              <w:t xml:space="preserve">Warunkiem niezbędnym do podpisania umowy o dofinansowanie projektu jest </w:t>
            </w:r>
            <w:r w:rsidRPr="00FE3D2E">
              <w:rPr>
                <w:rStyle w:val="FontStyle31"/>
                <w:rFonts w:asciiTheme="minorHAnsi" w:hAnsiTheme="minorHAnsi" w:cs="Arial" w:hint="default"/>
                <w:b/>
                <w:sz w:val="20"/>
                <w:szCs w:val="20"/>
              </w:rPr>
              <w:t>dostarczenie wymaganych prawem zezwoleń dotyczących realizacji inwestycji (pozwolenie na budowę, zgłoszenia budowy lub wykonywania robót budowlanych). Obowiązek ten dotyczy również projektów zgłoszonych do realizacji w formule „zaprojektuj i wybuduj”.</w:t>
            </w:r>
          </w:p>
        </w:tc>
      </w:tr>
    </w:tbl>
    <w:p w:rsidR="00306DA7" w:rsidRDefault="00306DA7" w:rsidP="00FE3D2E">
      <w:pPr>
        <w:pStyle w:val="ZnakZnakZnak1ZnakZnak"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E9294A" w:rsidRDefault="00E9294A" w:rsidP="00E9294A">
      <w:pPr>
        <w:pStyle w:val="ZnakZnakZnak1ZnakZnak"/>
        <w:keepNext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E9294A" w:rsidRPr="00010316" w:rsidRDefault="009949E1" w:rsidP="00E9294A">
      <w:pPr>
        <w:pStyle w:val="ZnakZnakZnak1ZnakZnak"/>
        <w:keepNext/>
        <w:spacing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208915</wp:posOffset>
            </wp:positionV>
            <wp:extent cx="6047105" cy="1129030"/>
            <wp:effectExtent l="19050" t="0" r="0" b="0"/>
            <wp:wrapNone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010316" w:rsidRDefault="003474A7" w:rsidP="00E9294A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bookmarkStart w:id="14" w:name="_Toc482857055"/>
      <w:r w:rsidRPr="00010316">
        <w:rPr>
          <w:rFonts w:asciiTheme="minorHAnsi" w:hAnsiTheme="minorHAnsi"/>
          <w:color w:val="000000" w:themeColor="text1"/>
        </w:rPr>
        <w:t>14.</w:t>
      </w:r>
      <w:r w:rsidR="001631D3">
        <w:rPr>
          <w:rFonts w:asciiTheme="minorHAnsi" w:hAnsiTheme="minorHAnsi"/>
          <w:color w:val="000000" w:themeColor="text1"/>
        </w:rPr>
        <w:br/>
      </w:r>
      <w:r w:rsidR="00306DA7" w:rsidRPr="00010316">
        <w:rPr>
          <w:rFonts w:asciiTheme="minorHAnsi" w:hAnsiTheme="minorHAnsi"/>
          <w:color w:val="000000" w:themeColor="text1"/>
        </w:rPr>
        <w:t>SYSTEM TELEINFORMATYCZNY SL2014</w:t>
      </w:r>
      <w:bookmarkEnd w:id="14"/>
    </w:p>
    <w:p w:rsidR="00E0769E" w:rsidRPr="00010316" w:rsidRDefault="00E0769E" w:rsidP="00E9294A">
      <w:pPr>
        <w:pStyle w:val="ZnakZnakZnak1ZnakZnak"/>
        <w:keepNext/>
        <w:spacing w:line="360" w:lineRule="auto"/>
        <w:ind w:left="2127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6014E8" w:rsidRPr="004C16EA" w:rsidRDefault="006014E8" w:rsidP="00E9294A">
      <w:pPr>
        <w:pStyle w:val="ZnakZnakZnak1ZnakZnak"/>
        <w:keepNext/>
        <w:spacing w:line="360" w:lineRule="auto"/>
        <w:ind w:left="2127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FE3D2E" w:rsidRPr="00FE3D2E" w:rsidRDefault="004C16EA" w:rsidP="00E9294A">
      <w:pPr>
        <w:pStyle w:val="Default"/>
        <w:keepNext/>
        <w:numPr>
          <w:ilvl w:val="1"/>
          <w:numId w:val="22"/>
        </w:numPr>
        <w:spacing w:before="120"/>
        <w:ind w:left="426"/>
        <w:rPr>
          <w:b w:val="0"/>
        </w:rPr>
      </w:pPr>
      <w:r w:rsidRPr="004C16EA">
        <w:rPr>
          <w:b w:val="0"/>
        </w:rPr>
        <w:t xml:space="preserve">Aplikacja główna centralnego Systemu teleinformatycznego – SL2014 – zapewnia spełnienie obowiązków nałożonych na państwa Członkowskie UE odpowiednimi zapisami prawa, w zakresie umożliwienia </w:t>
      </w:r>
      <w:r w:rsidRPr="004C16EA">
        <w:rPr>
          <w:b w:val="0"/>
        </w:rPr>
        <w:lastRenderedPageBreak/>
        <w:t>wnioskodawcom realizującym projekty współfinansowane ze środków unijnych, wymiany wszelkich info</w:t>
      </w:r>
      <w:r w:rsidR="008A72C1">
        <w:rPr>
          <w:b w:val="0"/>
        </w:rPr>
        <w:t>rmacji w  </w:t>
      </w:r>
      <w:r w:rsidRPr="004C16EA">
        <w:rPr>
          <w:b w:val="0"/>
        </w:rPr>
        <w:t>zakresie projektów drogą elektroniczną – w rozumieniu art. 122 (3) rozporządzenia ogólnego.</w:t>
      </w:r>
    </w:p>
    <w:p w:rsidR="00FE3D2E" w:rsidRPr="00FE3D2E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Dzięki systemowi SL2014, wnioskodawca będzie mógł m.in. składać wnioski o płatność, prowadzić korespondencję z MJWPU, czy też przekazywać dane dotyczące planowanego harmonogramu płatności w projekcie.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Uprawnienia do systemu SL2014, nadawane będą na podstawie wniosku o nadanie/zmianę/wycofanie dostępu dla osoby uprawnionej, zgodnie ze wzorem stanowiącym załącznik do niniejszego regulaminu konkursu oraz zgodnie z wytycznymi Ministerstwa Infrastruktury i Rozwoju w </w:t>
      </w:r>
      <w:r w:rsidR="008A72C1">
        <w:rPr>
          <w:b w:val="0"/>
        </w:rPr>
        <w:t>zakresie warunków gromadzenia i </w:t>
      </w:r>
      <w:r w:rsidRPr="004C16EA">
        <w:rPr>
          <w:b w:val="0"/>
        </w:rPr>
        <w:t>przekazywania danych w postaci elektronicznej na lata 2014-2020 z dnia 3 marca 2015 r.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 xml:space="preserve">Uwierzytelnianie użytkownika następować będzie poprzez wykorzystanie profilu zaufanego </w:t>
      </w:r>
      <w:proofErr w:type="spellStart"/>
      <w:r w:rsidRPr="004C16EA">
        <w:rPr>
          <w:b w:val="0"/>
        </w:rPr>
        <w:t>ePUAP</w:t>
      </w:r>
      <w:proofErr w:type="spellEnd"/>
      <w:r w:rsidRPr="004C16EA">
        <w:rPr>
          <w:b w:val="0"/>
        </w:rPr>
        <w:t xml:space="preserve"> lub podpisu elektronicznego weryfikowanego za pomocą kwalifikowanego certyfikatu.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 xml:space="preserve">Jeżeli z powodów technicznych </w:t>
      </w:r>
      <w:proofErr w:type="spellStart"/>
      <w:r w:rsidRPr="004C16EA">
        <w:rPr>
          <w:b w:val="0"/>
        </w:rPr>
        <w:t>ePUAP</w:t>
      </w:r>
      <w:proofErr w:type="spellEnd"/>
      <w:r w:rsidRPr="004C16EA">
        <w:rPr>
          <w:b w:val="0"/>
        </w:rPr>
        <w:t xml:space="preserve"> przestanie działać, uwierzytelnianie użytkownika następować będzie poprzez wykorzystanie loginu i hasła wygenerowanego przez SL2014, w takim przypadku, funkcję loginu będzie pełnił PESEL danej osoby uprawnionej (w przypadku wnioskodawcy krajowego) albo adres e-mail (w przypadku wnioskodawcy zagranicznego).</w:t>
      </w:r>
    </w:p>
    <w:p w:rsidR="004C16EA" w:rsidRPr="004C16EA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Wszystkie osoby uprawnione przez wnioskodawcę zobowiązane będą do przestrzegania regulaminu bezpieczeństwa informacji przetwarzanych w aplikacji głównej centralnego systemu teleinformatycznego.</w:t>
      </w:r>
    </w:p>
    <w:p w:rsidR="004C16EA" w:rsidRPr="00F64C6B" w:rsidRDefault="004C16EA" w:rsidP="00F64C6B">
      <w:pPr>
        <w:pStyle w:val="Default"/>
        <w:numPr>
          <w:ilvl w:val="1"/>
          <w:numId w:val="22"/>
        </w:numPr>
        <w:spacing w:before="120"/>
        <w:ind w:left="426" w:hanging="403"/>
        <w:rPr>
          <w:b w:val="0"/>
        </w:rPr>
      </w:pPr>
      <w:r w:rsidRPr="004C16EA">
        <w:rPr>
          <w:b w:val="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621D3D" w:rsidRPr="001631D3" w:rsidRDefault="00621D3D" w:rsidP="00E67117">
      <w:pPr>
        <w:keepNext/>
        <w:spacing w:after="120" w:line="360" w:lineRule="auto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306DA7" w:rsidRPr="001631D3" w:rsidRDefault="001631D3" w:rsidP="00010316">
      <w:pPr>
        <w:pStyle w:val="Nagwek1"/>
        <w:jc w:val="center"/>
        <w:rPr>
          <w:rFonts w:asciiTheme="minorHAnsi" w:hAnsiTheme="minorHAnsi"/>
          <w:color w:val="000000" w:themeColor="text1"/>
        </w:rPr>
      </w:pPr>
      <w:r w:rsidRPr="001631D3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30480</wp:posOffset>
            </wp:positionV>
            <wp:extent cx="6174740" cy="137541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5" w:name="_Toc482857056"/>
      <w:r w:rsidR="003474A7" w:rsidRPr="001631D3">
        <w:rPr>
          <w:rFonts w:asciiTheme="minorHAnsi" w:hAnsiTheme="minorHAnsi"/>
          <w:color w:val="000000" w:themeColor="text1"/>
        </w:rPr>
        <w:t>15.</w:t>
      </w:r>
      <w:r w:rsidRPr="001631D3">
        <w:rPr>
          <w:rFonts w:asciiTheme="minorHAnsi" w:hAnsiTheme="minorHAnsi"/>
          <w:color w:val="000000" w:themeColor="text1"/>
        </w:rPr>
        <w:br/>
      </w:r>
      <w:r w:rsidR="00306DA7" w:rsidRPr="001631D3">
        <w:rPr>
          <w:rFonts w:asciiTheme="minorHAnsi" w:hAnsiTheme="minorHAnsi"/>
          <w:color w:val="000000" w:themeColor="text1"/>
        </w:rPr>
        <w:t>ZAŁĄCZNIKI DO WNIOSKU O DOFINANSOWANIE</w:t>
      </w:r>
      <w:r w:rsidR="00010316" w:rsidRPr="001631D3">
        <w:rPr>
          <w:rFonts w:asciiTheme="minorHAnsi" w:hAnsiTheme="minorHAnsi"/>
          <w:color w:val="000000" w:themeColor="text1"/>
        </w:rPr>
        <w:t xml:space="preserve"> </w:t>
      </w:r>
      <w:r w:rsidR="00306DA7" w:rsidRPr="001631D3">
        <w:rPr>
          <w:rFonts w:asciiTheme="minorHAnsi" w:hAnsiTheme="minorHAnsi"/>
          <w:color w:val="000000" w:themeColor="text1"/>
        </w:rPr>
        <w:t>ORAZ DO UMOWY O DOFINANSOWANIE</w:t>
      </w:r>
      <w:bookmarkEnd w:id="15"/>
    </w:p>
    <w:p w:rsidR="00E0769E" w:rsidRPr="001631D3" w:rsidRDefault="00E0769E" w:rsidP="00010316">
      <w:pPr>
        <w:pStyle w:val="Nagwek1"/>
        <w:jc w:val="center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5952FE" w:rsidRPr="001631D3" w:rsidRDefault="005952FE" w:rsidP="00E67117">
      <w:pPr>
        <w:pStyle w:val="ZnakZnakZnak1ZnakZnak"/>
        <w:keepNext/>
        <w:spacing w:after="0" w:line="360" w:lineRule="auto"/>
        <w:rPr>
          <w:rFonts w:asciiTheme="minorHAnsi" w:hAnsiTheme="minorHAnsi" w:cs="Arial"/>
          <w:bCs/>
          <w:color w:val="000000" w:themeColor="text1"/>
          <w:spacing w:val="40"/>
          <w:sz w:val="20"/>
          <w:szCs w:val="20"/>
        </w:rPr>
      </w:pPr>
    </w:p>
    <w:p w:rsidR="00381069" w:rsidRPr="00381069" w:rsidRDefault="00381069" w:rsidP="009B6C0C">
      <w:pPr>
        <w:pStyle w:val="Tekstpodstawowy"/>
        <w:keepNext/>
        <w:numPr>
          <w:ilvl w:val="1"/>
          <w:numId w:val="23"/>
        </w:numPr>
        <w:spacing w:before="120" w:after="120" w:line="360" w:lineRule="auto"/>
        <w:ind w:left="709" w:hanging="709"/>
        <w:rPr>
          <w:rFonts w:asciiTheme="minorHAnsi" w:hAnsiTheme="minorHAnsi" w:cs="Arial"/>
          <w:b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/>
          <w:sz w:val="20"/>
          <w:szCs w:val="20"/>
        </w:rPr>
        <w:t xml:space="preserve">Wraz z wnioskiem o dofinansowanie projektu wnioskodawca jest zobowiązany </w:t>
      </w:r>
      <w:r w:rsidRPr="00381069">
        <w:rPr>
          <w:rFonts w:asciiTheme="minorHAnsi" w:hAnsiTheme="minorHAnsi" w:cs="Arial"/>
          <w:b/>
          <w:color w:val="000000"/>
          <w:sz w:val="20"/>
          <w:szCs w:val="20"/>
        </w:rPr>
        <w:t>dołączyć załączniki: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studium wykonalności. Wszystkie tabele finansowe powinny być sporządzone w arkuszu kalkulacyjnym i zawierać aktywne formuły;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agendę badawczą;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formularz do wniosku o dofinansowanie w zakresie oc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eny oddziaływania na środowisko;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deklarację </w:t>
      </w:r>
      <w:r w:rsidRPr="00381069">
        <w:rPr>
          <w:rFonts w:asciiTheme="minorHAnsi" w:hAnsiTheme="minorHAnsi" w:cs="Arial"/>
          <w:bCs/>
          <w:noProof/>
          <w:sz w:val="20"/>
          <w:szCs w:val="20"/>
        </w:rPr>
        <w:t>organu odpowiedzialnego za monitorowanie obszarów Natura 2000 -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załącznik wymagany za wyjątkiem projektów nieinfrastrukturalnych (np. zakup sprzętu komputerowego lub oprogramowania). Organem właściwym 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do wydania deklaracji jest RDOŚ;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dokumentację w zakresie oceny oddziaływania na środowisko – zgodnie ustawą z dnia 3 października 2008 r. o udostępnianiu informacji o środowisku i jego ochronie, udziale społeczeństwa w ochronie środowiska oraz o ocenach oddziaływania na środowisko (Dz. U. z 2016 r., poz. 353, </w:t>
      </w:r>
      <w:r w:rsidRPr="00381069">
        <w:rPr>
          <w:rFonts w:asciiTheme="minorHAnsi" w:hAnsiTheme="minorHAnsi" w:cs="Arial"/>
          <w:noProof/>
          <w:sz w:val="20"/>
          <w:szCs w:val="20"/>
        </w:rPr>
        <w:t>z późn. zm.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);</w:t>
      </w:r>
    </w:p>
    <w:p w:rsidR="00381069" w:rsidRPr="00381069" w:rsidRDefault="004E072C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hyperlink r:id="rId18" w:tooltip="Deklaracja właściwego organu odpowiedzialnego za gospodarkę wodną" w:history="1">
        <w:r w:rsidR="00381069"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deklarację właściwego organu odpowiedzialnego za gospodarkę wodną</w:t>
        </w:r>
      </w:hyperlink>
      <w:r w:rsidR="00381069"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. Organem właściwym do wydania deklaracji jest RDOŚ (jeżeli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dotyczące zagospodarowania przestrzennego (kopia decyzji o warunkach zabudowy lub kopia decyzji o ustaleniu lokalizacji inwestycji lub wypis i wyrys z miejscowego planu zagospodarowania przestrzennego) (jeżeli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kopię pozwolenia (pozwoleń) na budowę/zgłoszenia (zgłoszeń) budowy lub wykonywania robót budowlanych oraz zmiany sposobu użytkowania obiektu budowlanego lub jego części – w przypadku projektów dla których dokument jest wymagany i dokument ten (dokumenty) uzyskan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o;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wyciąg z dokumentacji technicznej i/lub specyfikacja techniczna. Wnioskodawca zobowiązany jest dostarczyć co najmniej opis techniczny zawarty w dokumentacji technicznej lub wyciąg z opisu technicznego. Ponadto, na żądanie MJWPU, wnioskodawca zobowiązany jest dostarczyć pełną dokumentację techniczną projektu. W przypadku zakupów środków trwałych należy dostarczyć specyfikację techniczną. Do projektów realizowanych w formule zaprojektuj i wybuduj należy dołączy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ć program funkcjonalno-użytkowy;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560"/>
        </w:tabs>
        <w:spacing w:before="60" w:line="360" w:lineRule="auto"/>
        <w:ind w:left="1418" w:hanging="709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dokument upoważniający osobę/osoby 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do reprezentowania wnioskodawcy;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niezbędne do oceny finansowej kondycji wnioskodawcy: w przypadku podmiotów, na których ciąży obowiązek sporządzania bilansu oraz rachunku zysku i strat zgodnie z ustawą o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rachunkowości – bilans i rachunek zysków i strat za trzy os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tatnie lata obrachunkowe (lub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krótszego okresu działalności – ostatnie za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mknięte okresy obrachunkowe).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podmiotów, które nie zamknęły żadnego  roku obrachunkowego, należy przedstawić bilans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otwarcia;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 przypadku podmiotów, które na mocy zapisów ustawy o rachunkowości, nie są zobowiązane do sporządzania bilansu oraz rachunku zysków i strat (RZS), należy podać informacje określające obroty, zysk oraz zobowiązania i należności ogółem za okres ostatnich 3 lat kalendarzowych przed rokiem złożenia wniosku (lub w przypadku krótszego okresu działalności ostatniego zamkniętego okresu). W przypadku podmiotów, które nie zamknęły żadnego  roku obrachunkowego, nal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eży przedstawić bilans otwarcia;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oświadczenie o posiadanym prawie do dysponowania nieruchomo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ścią w celu realizacji projektu;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oświadczenie wnioskodawcy dotyczące kwalifikowalności podatku od towarów i usług w projekcie w ramach RPOWM 2014-2020 – w przypadku, gdy podatek VAT jest w projekcie kosztem kwalifikowanym;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ankietę dotyczącą wywiązywania się z obowiązku uiszczania opłat za korzystanie ze środowiska;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umowę konsorcjum naukowego – dotyczy projektów, w których podmiotem uprawnionym do dofinansowania jest konsorcjum naukowe;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Wnioskodawcy o zgodności projektu z przedsięwzięciem wpisanym  do Kontraktu Terytorialnego dla Województwa Mazowieckiego w ramach RPO WM 2014-2020;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dokument/dokumenty potwierdzające, że dokonane w projekcie zmiany nie mają wpływu na uzgodnienie w Kontrakcie Terytoralnym (jeśli dotyczy);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niezbędne dokumenty wymagan</w:t>
      </w:r>
      <w:r w:rsidR="0049100A">
        <w:rPr>
          <w:rFonts w:asciiTheme="minorHAnsi" w:hAnsiTheme="minorHAnsi" w:cs="Arial"/>
          <w:bCs/>
          <w:noProof/>
          <w:color w:val="000000"/>
          <w:sz w:val="20"/>
          <w:szCs w:val="20"/>
        </w:rPr>
        <w:t>e prawem lub kategorią projektu;</w:t>
      </w:r>
    </w:p>
    <w:p w:rsidR="00381069" w:rsidRPr="00381069" w:rsidRDefault="00381069" w:rsidP="009B6C0C">
      <w:pPr>
        <w:pStyle w:val="Tekstpodstawowy"/>
        <w:numPr>
          <w:ilvl w:val="2"/>
          <w:numId w:val="23"/>
        </w:numPr>
        <w:tabs>
          <w:tab w:val="left" w:pos="1276"/>
          <w:tab w:val="left" w:pos="1560"/>
        </w:tabs>
        <w:spacing w:before="60" w:line="360" w:lineRule="auto"/>
        <w:ind w:hanging="851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dokumenty istotne z punktu widzenia wnioskodawcy.</w:t>
      </w:r>
    </w:p>
    <w:p w:rsidR="00381069" w:rsidRPr="00381069" w:rsidRDefault="00381069" w:rsidP="009B6C0C">
      <w:pPr>
        <w:pStyle w:val="Tekstpodstawowy"/>
        <w:numPr>
          <w:ilvl w:val="1"/>
          <w:numId w:val="23"/>
        </w:numPr>
        <w:spacing w:before="120" w:after="120" w:line="360" w:lineRule="auto"/>
        <w:ind w:left="709" w:hanging="709"/>
        <w:rPr>
          <w:rFonts w:asciiTheme="minorHAnsi" w:hAnsiTheme="minorHAnsi" w:cs="Arial"/>
          <w:b/>
          <w:sz w:val="20"/>
          <w:szCs w:val="20"/>
        </w:rPr>
      </w:pPr>
      <w:r w:rsidRPr="00381069">
        <w:rPr>
          <w:rFonts w:asciiTheme="minorHAnsi" w:hAnsiTheme="minorHAnsi" w:cs="Arial"/>
          <w:b/>
          <w:sz w:val="20"/>
          <w:szCs w:val="20"/>
        </w:rPr>
        <w:t xml:space="preserve">Wnioskodawca, oprócz </w:t>
      </w:r>
      <w:proofErr w:type="spellStart"/>
      <w:r w:rsidRPr="00381069">
        <w:rPr>
          <w:rFonts w:asciiTheme="minorHAnsi" w:hAnsiTheme="minorHAnsi" w:cs="Arial"/>
          <w:b/>
          <w:sz w:val="20"/>
          <w:szCs w:val="20"/>
        </w:rPr>
        <w:t>załącznikow</w:t>
      </w:r>
      <w:proofErr w:type="spellEnd"/>
      <w:r w:rsidRPr="00381069">
        <w:rPr>
          <w:rFonts w:asciiTheme="minorHAnsi" w:hAnsiTheme="minorHAnsi" w:cs="Arial"/>
          <w:b/>
          <w:sz w:val="20"/>
          <w:szCs w:val="20"/>
        </w:rPr>
        <w:t xml:space="preserve"> składanych wraz z wnioskiem, zobowiązany jest także dołączyć przed podpisaniem umowy o dofinansowanie następujące załączniki:</w:t>
      </w:r>
    </w:p>
    <w:p w:rsidR="00381069" w:rsidRPr="00381069" w:rsidRDefault="00852BB6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0"/>
        </w:rPr>
        <w:t>harmonogram płatności;</w:t>
      </w:r>
    </w:p>
    <w:p w:rsidR="00381069" w:rsidRPr="00381069" w:rsidRDefault="0065719E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0"/>
        </w:rPr>
        <w:t>harmonogram rzeczowo-finansowy;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zaświadczenie/a z banku o wyodrębnionym/ych dla projektu rachunku/ach bank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owym/ch;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kopię pozwolenia (pozwoleń) na budowę/zgłoszenia (zgłoszeń) budowy lub wykonywania robót budowlanych oraz zmiany sposobu użytkowania obiektu 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budowlanego lub jego części – w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przypadku projektów dla których dokument jest wymagany i zał</w:t>
      </w:r>
      <w:r w:rsidR="008A72C1">
        <w:rPr>
          <w:rFonts w:asciiTheme="minorHAnsi" w:hAnsiTheme="minorHAnsi" w:cs="Arial"/>
          <w:bCs/>
          <w:noProof/>
          <w:color w:val="000000"/>
          <w:sz w:val="20"/>
          <w:szCs w:val="20"/>
        </w:rPr>
        <w:t>ączniki nie były dostarczone na 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etapie oceny formalnej. Obowiązek dostarczenia kopi pozwolenia na budowę/</w:t>
      </w:r>
      <w:r w:rsidR="008A72C1">
        <w:rPr>
          <w:rFonts w:asciiTheme="minorHAnsi" w:hAnsiTheme="minorHAnsi" w:cs="Arial"/>
          <w:iCs/>
          <w:noProof/>
          <w:color w:val="000000"/>
          <w:sz w:val="20"/>
          <w:szCs w:val="20"/>
        </w:rPr>
        <w:t>zezwolenie na </w:t>
      </w:r>
      <w:r w:rsidRPr="00381069">
        <w:rPr>
          <w:rFonts w:asciiTheme="minorHAnsi" w:hAnsiTheme="minorHAnsi" w:cs="Arial"/>
          <w:iCs/>
          <w:noProof/>
          <w:color w:val="000000"/>
          <w:sz w:val="20"/>
          <w:szCs w:val="20"/>
        </w:rPr>
        <w:t>realizację inwestycji</w:t>
      </w:r>
      <w:r w:rsidRPr="00381069">
        <w:rPr>
          <w:rFonts w:asciiTheme="minorHAnsi" w:hAnsiTheme="minorHAnsi" w:cs="Arial"/>
          <w:b/>
          <w:iCs/>
          <w:noProof/>
          <w:color w:val="000000"/>
          <w:sz w:val="20"/>
          <w:szCs w:val="20"/>
        </w:rPr>
        <w:t>/</w:t>
      </w: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zgłoszenia budowy lub wykonywania robót budowlanych przed podpisaniem umowy dotyczy równeż projektów realizowanych w formule zaprojektuj i wybuduj,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dokumenty potwierdzające prawo do dysponowania wszystkimi gruntami lub obiektami na cele inwestycyjne, na terenie któ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rych projekt ma być realizowany;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 z Urzędu Skarbowego o ni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ezaleganiu w opłacaniu podatków;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zaświadczenie z ZUS o n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iezaleganiu w opłacaniu składek;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Beneficjenta o wybranej formie dokonywania rozliczeń (zaliczki i/lub re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fundacja poniesionych wydatków);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wzór </w:t>
      </w:r>
      <w:hyperlink r:id="rId19" w:tooltip="Formularz informacji przedstawianych przy ubieganiu się o pomoc inną niż pomoc w rolnictwie lub rybołówstwie, pomoc de minimis lub pomoc de minimis w rolnictwie lub rybołówstwie" w:history="1">
        <w:r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formularza informacji przedstawianych przy ubiegan</w:t>
        </w:r>
        <w:r w:rsidR="008A72C1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iu się o pomoc inną niż pomoc w </w:t>
        </w:r>
        <w:r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rolnictwie lub rybołówstwie, pomoc de minimis lub pomoc de minimis w rolnictwie lub rybołówstwie</w:t>
        </w:r>
      </w:hyperlink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;</w:t>
      </w:r>
    </w:p>
    <w:p w:rsidR="00381069" w:rsidRPr="00381069" w:rsidRDefault="004E072C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hyperlink r:id="rId20" w:tooltip="Formularz informacji przedstawianych przy ubieganiu się o pomoc de minimis" w:history="1">
        <w:r w:rsidR="00381069" w:rsidRPr="00381069">
          <w:rPr>
            <w:rFonts w:asciiTheme="minorHAnsi" w:hAnsiTheme="minorHAnsi" w:cs="Arial"/>
            <w:bCs/>
            <w:noProof/>
            <w:color w:val="000000"/>
            <w:sz w:val="20"/>
            <w:szCs w:val="20"/>
          </w:rPr>
          <w:t>formularz informacji przedstawianych przy ubieganiu się o pomoc de minimis</w:t>
        </w:r>
      </w:hyperlink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(jeśli dotyczy);</w:t>
      </w:r>
      <w:r w:rsidR="00381069"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 xml:space="preserve"> 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o nieotrzymaniu pomocy publicznej/pomocy de minim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is na planowane przedsięwzięcie;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oświadczenie o otrzymaniu/nieotrzymaniu pomocy de minim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is na planowane przedsięwzięcie;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lastRenderedPageBreak/>
        <w:t>harmonog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ramu zamówień w ramach projektu;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wniosek o nadanie/zmianę/wycofanie dostępu dla osoby uprawnionej do systemu SL2014;</w:t>
      </w:r>
    </w:p>
    <w:p w:rsidR="00381069" w:rsidRPr="00381069" w:rsidRDefault="00381069" w:rsidP="009B6C0C">
      <w:pPr>
        <w:pStyle w:val="Akapitzlist"/>
        <w:numPr>
          <w:ilvl w:val="2"/>
          <w:numId w:val="23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bCs/>
          <w:noProof/>
          <w:color w:val="000000"/>
          <w:sz w:val="20"/>
          <w:szCs w:val="20"/>
        </w:rPr>
      </w:pPr>
      <w:r w:rsidRPr="00381069">
        <w:rPr>
          <w:rFonts w:asciiTheme="minorHAnsi" w:hAnsiTheme="minorHAnsi" w:cs="Arial"/>
          <w:bCs/>
          <w:noProof/>
          <w:color w:val="000000"/>
          <w:sz w:val="20"/>
          <w:szCs w:val="20"/>
        </w:rPr>
        <w:t>inne niezbędne dokumenty wymagan</w:t>
      </w:r>
      <w:r w:rsidR="0065719E">
        <w:rPr>
          <w:rFonts w:asciiTheme="minorHAnsi" w:hAnsiTheme="minorHAnsi" w:cs="Arial"/>
          <w:bCs/>
          <w:noProof/>
          <w:color w:val="000000"/>
          <w:sz w:val="20"/>
          <w:szCs w:val="20"/>
        </w:rPr>
        <w:t>e prawem lub kategorią projektu.</w:t>
      </w:r>
    </w:p>
    <w:p w:rsidR="006C74BA" w:rsidRPr="00010316" w:rsidRDefault="0063254B" w:rsidP="00E9294A">
      <w:pPr>
        <w:pStyle w:val="ZnakZnakZnak1ZnakZnak"/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BC5DE9">
        <w:rPr>
          <w:rFonts w:asciiTheme="minorHAnsi" w:hAnsiTheme="minorHAnsi" w:cs="Arial"/>
          <w:b/>
          <w:noProof/>
          <w:color w:val="FF0000"/>
          <w:sz w:val="20"/>
          <w:szCs w:val="20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181555</wp:posOffset>
            </wp:positionH>
            <wp:positionV relativeFrom="paragraph">
              <wp:posOffset>251100</wp:posOffset>
            </wp:positionV>
            <wp:extent cx="6063698" cy="1129086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11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4CF" w:rsidRPr="00010316" w:rsidRDefault="003474A7" w:rsidP="00E9294A">
      <w:pPr>
        <w:pStyle w:val="Nagwek1"/>
        <w:keepNext/>
        <w:jc w:val="center"/>
        <w:rPr>
          <w:rFonts w:asciiTheme="minorHAnsi" w:hAnsiTheme="minorHAnsi"/>
        </w:rPr>
      </w:pPr>
      <w:bookmarkStart w:id="16" w:name="_Toc482857057"/>
      <w:r w:rsidRPr="00010316">
        <w:rPr>
          <w:rFonts w:asciiTheme="minorHAnsi" w:hAnsiTheme="minorHAnsi"/>
        </w:rPr>
        <w:t>16</w:t>
      </w:r>
      <w:r w:rsidR="00F44C23" w:rsidRPr="00010316">
        <w:rPr>
          <w:rFonts w:asciiTheme="minorHAnsi" w:hAnsiTheme="minorHAnsi"/>
        </w:rPr>
        <w:t>.</w:t>
      </w:r>
      <w:r w:rsidR="001631D3">
        <w:rPr>
          <w:rFonts w:asciiTheme="minorHAnsi" w:hAnsiTheme="minorHAnsi"/>
        </w:rPr>
        <w:br/>
      </w:r>
      <w:r w:rsidR="000904CF" w:rsidRPr="00010316">
        <w:rPr>
          <w:rFonts w:asciiTheme="minorHAnsi" w:hAnsiTheme="minorHAnsi"/>
        </w:rPr>
        <w:t>POSTANOWIENIA KOŃCOWE</w:t>
      </w:r>
      <w:bookmarkEnd w:id="16"/>
    </w:p>
    <w:p w:rsidR="000904CF" w:rsidRPr="00010316" w:rsidRDefault="000904CF" w:rsidP="00E9294A">
      <w:pPr>
        <w:pStyle w:val="Tekstpodstawowy"/>
        <w:keepNext/>
        <w:spacing w:before="120" w:line="360" w:lineRule="auto"/>
        <w:jc w:val="center"/>
        <w:rPr>
          <w:rFonts w:asciiTheme="minorHAnsi" w:hAnsiTheme="minorHAnsi" w:cs="Arial"/>
          <w:b/>
          <w:bCs/>
          <w:color w:val="000000" w:themeColor="text1"/>
          <w:sz w:val="20"/>
          <w:szCs w:val="20"/>
        </w:rPr>
      </w:pPr>
    </w:p>
    <w:p w:rsidR="005952FE" w:rsidRPr="00381069" w:rsidRDefault="005952FE" w:rsidP="00E9294A">
      <w:pPr>
        <w:pStyle w:val="Tekstpodstawowy"/>
        <w:keepNext/>
        <w:spacing w:before="120" w:line="360" w:lineRule="auto"/>
        <w:jc w:val="center"/>
        <w:rPr>
          <w:rFonts w:asciiTheme="minorHAnsi" w:hAnsiTheme="minorHAnsi" w:cs="Arial"/>
          <w:bCs/>
          <w:color w:val="000000" w:themeColor="text1"/>
          <w:sz w:val="20"/>
          <w:szCs w:val="20"/>
        </w:rPr>
      </w:pPr>
    </w:p>
    <w:p w:rsidR="00381069" w:rsidRPr="00381069" w:rsidRDefault="00381069" w:rsidP="00E9294A">
      <w:pPr>
        <w:pStyle w:val="Default"/>
        <w:keepNext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W trakcie trwania konkursu MJWPU zastrzega możliwość zmiany zapisów 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 którym podała do publicznej wiadomości regulamin tj. na portalu Funduszy Europejskich oraz w serwisie RPO WM informację o jego zmianie wraz z aktualną treścią regulaminu, uzasadnieniem oraz terminem, od którego zmiana obowiązuje.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MJWPU, po uzyskaniu zgody IZ, zastrzega możliwość unieważnienia konkursu, szczególnie w przypadku: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ogłoszenia aktów prawnych lub wytycznych horyzontalnych</w:t>
      </w:r>
      <w:r w:rsidR="008A72C1">
        <w:rPr>
          <w:b w:val="0"/>
          <w:color w:val="auto"/>
        </w:rPr>
        <w:t xml:space="preserve"> w istotny sposób sprzecznych z </w:t>
      </w:r>
      <w:r w:rsidRPr="00381069">
        <w:rPr>
          <w:b w:val="0"/>
          <w:color w:val="auto"/>
        </w:rPr>
        <w:t>postano</w:t>
      </w:r>
      <w:r w:rsidR="006C1F41">
        <w:rPr>
          <w:b w:val="0"/>
          <w:color w:val="auto"/>
        </w:rPr>
        <w:t>wieniami niniejszego regulaminu;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stwierdzenia istotnego i niemożliwego do naprawienia naruszenia przepisów prawa i/lub zasad regulaminu konkursu w toku pro</w:t>
      </w:r>
      <w:r w:rsidR="006C1F41">
        <w:rPr>
          <w:b w:val="0"/>
          <w:color w:val="auto"/>
        </w:rPr>
        <w:t>cedury konkursowej;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zaistnienia sytuacji nadzwyczajnej, której - nie można było przewidzieć w chwili ogłoszenia konkursu, a której wystąpienie czyni niemożliwym lub rażąco utrudnia kontynuowanie procedury konkursowej lub stanowi zagrożenie dla interesu </w:t>
      </w:r>
      <w:r w:rsidR="006C1F41">
        <w:rPr>
          <w:b w:val="0"/>
          <w:color w:val="auto"/>
        </w:rPr>
        <w:t>publicznego;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niezłożenia żadnego wn</w:t>
      </w:r>
      <w:r w:rsidR="006C1F41">
        <w:rPr>
          <w:b w:val="0"/>
          <w:color w:val="auto"/>
        </w:rPr>
        <w:t>iosku o dofinansowanie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before="60" w:after="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złożenia wniosków o dofinansowanie projektów wyłącznie przez podmioty niespełniające warunków uprawniających do udziału w danym konkursie.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W sprawach nieuregulowanych niniejszym regulaminem, z zastrzeżeniem zapisów w pkt 1.1 Rozdziału 1, „Wprowadzenie i informacje ogólne”, decyduje MJWPU w porozumieniu z Instytucją Zarządzającą.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Wnioskodawca ma obowiązek niezwłocznego informowania pisemnie MJWPU o wszystkich zmianach mających istotne znaczenie z punktu widzenia informacji zawartych we wniosku o dofinansowanie.</w:t>
      </w:r>
    </w:p>
    <w:p w:rsidR="00381069" w:rsidRPr="00381069" w:rsidRDefault="00381069" w:rsidP="009B6C0C">
      <w:pPr>
        <w:pStyle w:val="Default"/>
        <w:numPr>
          <w:ilvl w:val="1"/>
          <w:numId w:val="24"/>
        </w:numPr>
        <w:tabs>
          <w:tab w:val="left" w:pos="851"/>
        </w:tabs>
        <w:spacing w:before="120"/>
        <w:ind w:left="851" w:hanging="851"/>
        <w:rPr>
          <w:b w:val="0"/>
          <w:color w:val="auto"/>
        </w:rPr>
      </w:pPr>
      <w:r w:rsidRPr="00381069">
        <w:rPr>
          <w:b w:val="0"/>
          <w:color w:val="auto"/>
        </w:rPr>
        <w:t>Do regulaminu załącza się: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wn</w:t>
      </w:r>
      <w:r w:rsidR="006C1F41">
        <w:rPr>
          <w:b w:val="0"/>
          <w:color w:val="auto"/>
        </w:rPr>
        <w:t>iosku o dofinansowanie projektu;</w:t>
      </w:r>
    </w:p>
    <w:p w:rsidR="00381069" w:rsidRPr="00381069" w:rsidRDefault="006C1F41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>
        <w:rPr>
          <w:b w:val="0"/>
          <w:color w:val="auto"/>
        </w:rPr>
        <w:t>instrukcję wypełniania wniosku;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lastRenderedPageBreak/>
        <w:t>ws</w:t>
      </w:r>
      <w:r w:rsidR="006C1F41">
        <w:rPr>
          <w:b w:val="0"/>
          <w:color w:val="auto"/>
        </w:rPr>
        <w:t>kazania do studium wykonalności;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wskazania dotyczące zasad  monitorowania i wycofania pomocy w projekcie dla Jednostek Naukowych;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umowy o dof</w:t>
      </w:r>
      <w:r w:rsidR="006C1F41">
        <w:rPr>
          <w:b w:val="0"/>
          <w:color w:val="auto"/>
        </w:rPr>
        <w:t>inansowanie wraz z załącznikami;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formularza do wniosku o dofinansowanie w zakresie oceny oddziaływania</w:t>
      </w:r>
      <w:r w:rsidR="008A72C1">
        <w:rPr>
          <w:b w:val="0"/>
          <w:color w:val="auto"/>
        </w:rPr>
        <w:t xml:space="preserve"> </w:t>
      </w:r>
      <w:r w:rsidR="006C1F41">
        <w:rPr>
          <w:b w:val="0"/>
          <w:color w:val="auto"/>
        </w:rPr>
        <w:t>na środowisko;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oświadczenia o posiadanym prawie do dysponowania nieruchomością w</w:t>
      </w:r>
      <w:r w:rsidR="006C1F41">
        <w:rPr>
          <w:b w:val="0"/>
          <w:color w:val="auto"/>
        </w:rPr>
        <w:t> celu realizacji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oświadczenia wnioskodawcy dotyczącego kwalifikowalnoś</w:t>
      </w:r>
      <w:r w:rsidR="008A72C1">
        <w:rPr>
          <w:b w:val="0"/>
          <w:color w:val="auto"/>
        </w:rPr>
        <w:t>ci podatku od towarów i usług w </w:t>
      </w:r>
      <w:r w:rsidRPr="00381069">
        <w:rPr>
          <w:b w:val="0"/>
          <w:color w:val="auto"/>
        </w:rPr>
        <w:t>projekcie w ramach RPO WM 2014-2020 – w przypadku, gdy podatek VAT jest w projekcie kosztem kwalifikowanym;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ankiety dotyczącej wywiązywania się z obowiązku uiszczania opłat za korzystanie ze środowiska;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wniosek o nadanie/zmianę/wycofanie dostępu dla osob</w:t>
      </w:r>
      <w:r w:rsidR="006C1F41">
        <w:rPr>
          <w:b w:val="0"/>
          <w:color w:val="auto"/>
        </w:rPr>
        <w:t>y uprawnionej do systemu SL2014;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regulamin KOP ocen</w:t>
      </w:r>
      <w:r w:rsidR="006C1F41">
        <w:rPr>
          <w:b w:val="0"/>
          <w:color w:val="auto"/>
        </w:rPr>
        <w:t>y formalnej wraz z załącznikami;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 regulamin KOP oceny merytorycznej wraz z załącznika</w:t>
      </w:r>
      <w:r w:rsidR="006C1F41">
        <w:rPr>
          <w:b w:val="0"/>
          <w:color w:val="auto"/>
        </w:rPr>
        <w:t>mi;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</w:t>
      </w:r>
      <w:r w:rsidR="006C1F41">
        <w:rPr>
          <w:b w:val="0"/>
          <w:color w:val="auto"/>
        </w:rPr>
        <w:t>ykaz kryteriów wyboru projektów;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instrukcję użytkownika Systemu MEWA 2.0 w ramach Regionalnego Programu Operacyjnego Województwa Mazowieckiego 2014-2020 </w:t>
      </w:r>
      <w:r w:rsidR="006C1F41">
        <w:rPr>
          <w:b w:val="0"/>
          <w:color w:val="auto"/>
        </w:rPr>
        <w:t>dla wnioskodawców/beneficjentów;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harmonog</w:t>
      </w:r>
      <w:r w:rsidR="006C1F41">
        <w:rPr>
          <w:b w:val="0"/>
          <w:color w:val="auto"/>
        </w:rPr>
        <w:t>ramu zamówień w ramach projektu;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bCs/>
          <w:noProof/>
        </w:rPr>
        <w:t>oświadczenie Wnioskodawcy o zgodności projektu z przedsięwzięciem wpisanym do Kontraktu Terytorialnego dla Województwa Mazowieckiego w ramach RPO WM 2014-2020</w:t>
      </w:r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ścieżkę aplikowania o zapewnienie finansowania w ramach PI 1a i PI 10a RPO</w:t>
      </w:r>
      <w:r w:rsidR="006C1F41">
        <w:rPr>
          <w:b w:val="0"/>
          <w:iCs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wzór </w:t>
      </w:r>
      <w:hyperlink r:id="rId21" w:tooltip="Formularz informacji przedstawianych przy ubieganiu się o pomoc inną niż pomoc w rolnictwie lub rybołówstwie, pomoc de minimis lub pomoc de minimis w rolnictwie lub rybołówstwie" w:history="1">
        <w:r w:rsidRPr="00381069">
          <w:rPr>
            <w:b w:val="0"/>
            <w:color w:val="auto"/>
          </w:rPr>
          <w:t>formularza informacji przedstawianych przy ubiegan</w:t>
        </w:r>
        <w:r w:rsidR="008A72C1">
          <w:rPr>
            <w:b w:val="0"/>
            <w:color w:val="auto"/>
          </w:rPr>
          <w:t>iu się o pomoc inną niż pomoc w </w:t>
        </w:r>
        <w:r w:rsidRPr="00381069">
          <w:rPr>
            <w:b w:val="0"/>
            <w:color w:val="auto"/>
          </w:rPr>
          <w:t xml:space="preserve">rolnictwie lub rybołówstwie, pomoc de </w:t>
        </w:r>
        <w:proofErr w:type="spellStart"/>
        <w:r w:rsidRPr="00381069">
          <w:rPr>
            <w:b w:val="0"/>
            <w:color w:val="auto"/>
          </w:rPr>
          <w:t>minimis</w:t>
        </w:r>
        <w:proofErr w:type="spellEnd"/>
        <w:r w:rsidRPr="00381069">
          <w:rPr>
            <w:b w:val="0"/>
            <w:color w:val="auto"/>
          </w:rPr>
          <w:t xml:space="preserve"> lub pomoc de </w:t>
        </w:r>
        <w:proofErr w:type="spellStart"/>
        <w:r w:rsidRPr="00381069">
          <w:rPr>
            <w:b w:val="0"/>
            <w:color w:val="auto"/>
          </w:rPr>
          <w:t>minimis</w:t>
        </w:r>
        <w:proofErr w:type="spellEnd"/>
        <w:r w:rsidRPr="00381069">
          <w:rPr>
            <w:b w:val="0"/>
            <w:color w:val="auto"/>
          </w:rPr>
          <w:t xml:space="preserve"> w rolnictwie lub rybołówstwie</w:t>
        </w:r>
      </w:hyperlink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formularza informacji przedstawianych przy u</w:t>
      </w:r>
      <w:r w:rsidR="006C1F41">
        <w:rPr>
          <w:b w:val="0"/>
          <w:color w:val="auto"/>
        </w:rPr>
        <w:t>bieganiu się o pomoc de </w:t>
      </w:r>
      <w:proofErr w:type="spellStart"/>
      <w:r w:rsidR="006C1F41">
        <w:rPr>
          <w:b w:val="0"/>
          <w:color w:val="auto"/>
        </w:rPr>
        <w:t>minimis</w:t>
      </w:r>
      <w:proofErr w:type="spellEnd"/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 xml:space="preserve">wzór oświadczenia o nieotrzymaniu pomocy publicznej/pomocy de </w:t>
      </w:r>
      <w:proofErr w:type="spellStart"/>
      <w:r w:rsidRPr="00381069">
        <w:rPr>
          <w:b w:val="0"/>
          <w:color w:val="auto"/>
        </w:rPr>
        <w:t>minim</w:t>
      </w:r>
      <w:r w:rsidR="006C1F41">
        <w:rPr>
          <w:b w:val="0"/>
          <w:color w:val="auto"/>
        </w:rPr>
        <w:t>is</w:t>
      </w:r>
      <w:proofErr w:type="spellEnd"/>
      <w:r w:rsidR="006C1F41">
        <w:rPr>
          <w:b w:val="0"/>
          <w:color w:val="auto"/>
        </w:rPr>
        <w:t xml:space="preserve"> na planowane przedsięwzięcie;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wzór oświadczenia o otrzymaniu/</w:t>
      </w:r>
      <w:r w:rsidR="006C1F41">
        <w:rPr>
          <w:b w:val="0"/>
          <w:color w:val="auto"/>
        </w:rPr>
        <w:t xml:space="preserve">nieotrzymaniu pomocy de </w:t>
      </w:r>
      <w:proofErr w:type="spellStart"/>
      <w:r w:rsidR="006C1F41">
        <w:rPr>
          <w:b w:val="0"/>
          <w:color w:val="auto"/>
        </w:rPr>
        <w:t>minimis</w:t>
      </w:r>
      <w:proofErr w:type="spellEnd"/>
      <w:r w:rsidR="006C1F41">
        <w:rPr>
          <w:b w:val="0"/>
          <w:color w:val="auto"/>
        </w:rPr>
        <w:t>;</w:t>
      </w:r>
    </w:p>
    <w:p w:rsidR="00381069" w:rsidRPr="00381069" w:rsidRDefault="00381069" w:rsidP="009B6C0C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381069">
        <w:rPr>
          <w:b w:val="0"/>
          <w:color w:val="auto"/>
        </w:rPr>
        <w:t>zasady uniwersalnego projektowania;</w:t>
      </w:r>
    </w:p>
    <w:p w:rsidR="00381069" w:rsidRPr="006C1F41" w:rsidRDefault="00381069" w:rsidP="006C1F41">
      <w:pPr>
        <w:pStyle w:val="Default"/>
        <w:numPr>
          <w:ilvl w:val="2"/>
          <w:numId w:val="24"/>
        </w:numPr>
        <w:tabs>
          <w:tab w:val="left" w:pos="1701"/>
        </w:tabs>
        <w:spacing w:after="60"/>
        <w:ind w:left="1701" w:hanging="850"/>
        <w:rPr>
          <w:b w:val="0"/>
          <w:color w:val="auto"/>
        </w:rPr>
      </w:pPr>
      <w:r w:rsidRPr="006C1F41">
        <w:rPr>
          <w:b w:val="0"/>
          <w:color w:val="auto"/>
        </w:rPr>
        <w:t>priorytetowe kierunki badań w ramach inteligentnej specjali</w:t>
      </w:r>
      <w:r w:rsidR="006C1F41" w:rsidRPr="006C1F41">
        <w:rPr>
          <w:b w:val="0"/>
          <w:color w:val="auto"/>
        </w:rPr>
        <w:t>zacji województwa mazowieckiego.</w:t>
      </w:r>
    </w:p>
    <w:p w:rsidR="00CC053E" w:rsidRPr="00BC5DE9" w:rsidRDefault="00CC053E" w:rsidP="008A72C1">
      <w:pPr>
        <w:pStyle w:val="Default"/>
        <w:keepNext/>
      </w:pPr>
    </w:p>
    <w:p w:rsidR="00477027" w:rsidRPr="003474A7" w:rsidRDefault="0063254B" w:rsidP="008A72C1">
      <w:pPr>
        <w:pStyle w:val="Nagwek1"/>
        <w:keepNext/>
        <w:jc w:val="center"/>
        <w:rPr>
          <w:rFonts w:asciiTheme="minorHAnsi" w:hAnsiTheme="minorHAnsi"/>
        </w:rPr>
      </w:pPr>
      <w:r w:rsidRPr="00BC5DE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173603</wp:posOffset>
            </wp:positionH>
            <wp:positionV relativeFrom="paragraph">
              <wp:posOffset>261924</wp:posOffset>
            </wp:positionV>
            <wp:extent cx="6076426" cy="1121134"/>
            <wp:effectExtent l="19050" t="0" r="524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26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027" w:rsidRPr="00983ADF" w:rsidRDefault="003474A7" w:rsidP="008A72C1">
      <w:pPr>
        <w:pStyle w:val="Nagwek1"/>
        <w:keepNext/>
        <w:jc w:val="center"/>
        <w:rPr>
          <w:rFonts w:asciiTheme="minorHAnsi" w:hAnsiTheme="minorHAnsi"/>
          <w:color w:val="000000" w:themeColor="text1"/>
        </w:rPr>
      </w:pPr>
      <w:bookmarkStart w:id="17" w:name="_Toc482857058"/>
      <w:r w:rsidRPr="00983ADF">
        <w:rPr>
          <w:rFonts w:asciiTheme="minorHAnsi" w:hAnsiTheme="minorHAnsi"/>
          <w:color w:val="000000" w:themeColor="text1"/>
        </w:rPr>
        <w:t>17.</w:t>
      </w:r>
      <w:r w:rsidR="001631D3" w:rsidRPr="00983ADF">
        <w:rPr>
          <w:rFonts w:asciiTheme="minorHAnsi" w:hAnsiTheme="minorHAnsi"/>
          <w:color w:val="000000" w:themeColor="text1"/>
        </w:rPr>
        <w:br/>
      </w:r>
      <w:r w:rsidR="00477027" w:rsidRPr="00983ADF">
        <w:rPr>
          <w:rFonts w:asciiTheme="minorHAnsi" w:hAnsiTheme="minorHAnsi"/>
          <w:color w:val="000000" w:themeColor="text1"/>
        </w:rPr>
        <w:t>KONTAKT I DODATKOWE INFORMACJE</w:t>
      </w:r>
      <w:bookmarkEnd w:id="17"/>
    </w:p>
    <w:p w:rsidR="004F2E30" w:rsidRPr="00983ADF" w:rsidRDefault="004F2E30" w:rsidP="008A72C1">
      <w:pPr>
        <w:pStyle w:val="ZnakZnakZnak1ZnakZnak"/>
        <w:keepNext/>
        <w:spacing w:before="120" w:after="120" w:line="36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381069" w:rsidRPr="00983ADF" w:rsidRDefault="00381069" w:rsidP="008A72C1">
      <w:pPr>
        <w:pStyle w:val="Default"/>
        <w:keepNext/>
        <w:rPr>
          <w:b w:val="0"/>
        </w:rPr>
      </w:pPr>
    </w:p>
    <w:p w:rsidR="00381069" w:rsidRPr="008A72C1" w:rsidRDefault="0060131B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>
        <w:rPr>
          <w:b w:val="0"/>
          <w:color w:val="auto"/>
        </w:rPr>
        <w:t xml:space="preserve"> </w:t>
      </w:r>
      <w:r w:rsidR="00381069" w:rsidRPr="008A72C1">
        <w:rPr>
          <w:b w:val="0"/>
          <w:color w:val="auto"/>
        </w:rPr>
        <w:t>Dodatkowe informacje dla ubiegających się o dofinansowanie udziela</w:t>
      </w:r>
      <w:r>
        <w:rPr>
          <w:b w:val="0"/>
          <w:color w:val="auto"/>
        </w:rPr>
        <w:t xml:space="preserve">ne są w MJWPU w Głównym Punkcie </w:t>
      </w:r>
      <w:r>
        <w:rPr>
          <w:b w:val="0"/>
          <w:color w:val="auto"/>
        </w:rPr>
        <w:br/>
        <w:t xml:space="preserve"> </w:t>
      </w:r>
      <w:r w:rsidR="00381069" w:rsidRPr="008A72C1">
        <w:rPr>
          <w:b w:val="0"/>
          <w:color w:val="auto"/>
        </w:rPr>
        <w:t>Informacyjnym Funduszy Europejskich oraz Lokalnych Punktach Informacyjnych Funduszy Europejskich.</w:t>
      </w:r>
    </w:p>
    <w:p w:rsidR="00381069" w:rsidRPr="00983ADF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</w:rPr>
      </w:pPr>
      <w:r w:rsidRPr="00983ADF">
        <w:rPr>
          <w:b w:val="0"/>
          <w:bCs/>
        </w:rPr>
        <w:t>Główny Punkt Informacyjny Funduszy Europejskich</w:t>
      </w:r>
      <w:r w:rsidRPr="00983ADF">
        <w:rPr>
          <w:b w:val="0"/>
        </w:rPr>
        <w:t>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03 - 301 Warszawa, ul. Jagiellońska 74,</w:t>
      </w:r>
    </w:p>
    <w:p w:rsidR="00381069" w:rsidRPr="00AF096B" w:rsidRDefault="00381069" w:rsidP="008A72C1">
      <w:pPr>
        <w:pStyle w:val="Default"/>
        <w:ind w:left="2978" w:hanging="1277"/>
        <w:rPr>
          <w:b w:val="0"/>
        </w:rPr>
      </w:pPr>
      <w:r w:rsidRPr="00AF096B">
        <w:rPr>
          <w:b w:val="0"/>
        </w:rPr>
        <w:t>godz. pracy: pn – 8.00-18.00, wt-pt – 8.00-16.00;</w:t>
      </w:r>
    </w:p>
    <w:p w:rsidR="00381069" w:rsidRPr="00AF096B" w:rsidRDefault="00381069" w:rsidP="008A72C1">
      <w:pPr>
        <w:pStyle w:val="Default"/>
        <w:ind w:left="2978" w:hanging="1277"/>
        <w:rPr>
          <w:b w:val="0"/>
        </w:rPr>
      </w:pPr>
      <w:r w:rsidRPr="00AF096B">
        <w:rPr>
          <w:b w:val="0"/>
        </w:rPr>
        <w:t>tel.: 22 542 27 11, 22 542 20 38;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Ciechanowie: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06 - 400 Ciechanów, Pl. Kościuszki 5,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16;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Ostrołęce: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07 - 410 Ostrołęka, ul. J. Piłsudskiego 38,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15;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Płocku: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09 - 400 Płock, ul. Kolegialna 19,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tel. 22 542 27 14;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Radomiu: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26 - 610 Radom, ul. Kościuszki 5a,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godz. pracy: pn – 8.00-18.00, wt-pt – 8.00-16.00;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t>tel. 22 542 27 13;</w:t>
      </w:r>
    </w:p>
    <w:p w:rsidR="00381069" w:rsidRPr="008A72C1" w:rsidRDefault="00381069" w:rsidP="008A72C1">
      <w:pPr>
        <w:pStyle w:val="Default"/>
        <w:numPr>
          <w:ilvl w:val="2"/>
          <w:numId w:val="25"/>
        </w:numPr>
        <w:tabs>
          <w:tab w:val="left" w:pos="1701"/>
        </w:tabs>
        <w:spacing w:before="120" w:after="0"/>
        <w:ind w:hanging="5"/>
        <w:rPr>
          <w:b w:val="0"/>
          <w:bCs/>
        </w:rPr>
      </w:pPr>
      <w:r w:rsidRPr="00983ADF">
        <w:rPr>
          <w:b w:val="0"/>
          <w:bCs/>
        </w:rPr>
        <w:t>Lokalny Punkt Informacyjny Funduszy Europejskich w Siedlcach:</w:t>
      </w:r>
    </w:p>
    <w:p w:rsidR="00381069" w:rsidRPr="00983ADF" w:rsidRDefault="00381069" w:rsidP="008A72C1">
      <w:pPr>
        <w:pStyle w:val="Default"/>
        <w:ind w:left="2978" w:hanging="1277"/>
        <w:rPr>
          <w:b w:val="0"/>
        </w:rPr>
      </w:pPr>
      <w:r w:rsidRPr="00983ADF">
        <w:rPr>
          <w:b w:val="0"/>
        </w:rPr>
        <w:t>08 – 110 Siedlce, ul. Piłsudskiego 7,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lastRenderedPageBreak/>
        <w:t>godz. pracy: pn – 8.00-18.00, wt-pt – 8.00-16.00;</w:t>
      </w:r>
    </w:p>
    <w:p w:rsidR="00381069" w:rsidRPr="00983ADF" w:rsidRDefault="00381069" w:rsidP="008A72C1">
      <w:pPr>
        <w:pStyle w:val="Default"/>
        <w:ind w:left="2410" w:hanging="709"/>
        <w:rPr>
          <w:b w:val="0"/>
        </w:rPr>
      </w:pPr>
      <w:r w:rsidRPr="00983ADF">
        <w:rPr>
          <w:b w:val="0"/>
        </w:rPr>
        <w:t>tel. 22 542 27 12.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Infolinia: 801 101 101, pn – 8.30-17.30, wt-pt - godz. 8.30-15.30;</w:t>
      </w:r>
    </w:p>
    <w:p w:rsidR="00381069" w:rsidRPr="00983ADF" w:rsidRDefault="00381069" w:rsidP="008A72C1">
      <w:pPr>
        <w:pStyle w:val="Default"/>
        <w:spacing w:after="60"/>
        <w:ind w:left="1419" w:hanging="568"/>
        <w:rPr>
          <w:b w:val="0"/>
          <w:lang w:val="en-US"/>
        </w:rPr>
      </w:pPr>
      <w:r w:rsidRPr="00983ADF">
        <w:rPr>
          <w:b w:val="0"/>
          <w:lang w:val="en-US"/>
        </w:rPr>
        <w:t xml:space="preserve">e-mail: </w:t>
      </w:r>
      <w:hyperlink r:id="rId22" w:history="1">
        <w:r w:rsidRPr="00983ADF">
          <w:rPr>
            <w:rStyle w:val="Hipercze"/>
            <w:b w:val="0"/>
            <w:color w:val="000000" w:themeColor="text1"/>
            <w:lang w:val="en-US"/>
          </w:rPr>
          <w:t>punkt_kontaktowy@mazowia.eu</w:t>
        </w:r>
      </w:hyperlink>
      <w:r w:rsidRPr="00983ADF">
        <w:rPr>
          <w:b w:val="0"/>
          <w:lang w:val="en-US"/>
        </w:rPr>
        <w:t xml:space="preserve"> ;</w:t>
      </w:r>
    </w:p>
    <w:p w:rsidR="00381069" w:rsidRPr="00983ADF" w:rsidRDefault="00381069" w:rsidP="008A72C1">
      <w:pPr>
        <w:pStyle w:val="Default"/>
        <w:spacing w:after="60"/>
        <w:ind w:left="1560" w:hanging="709"/>
        <w:rPr>
          <w:b w:val="0"/>
        </w:rPr>
      </w:pPr>
      <w:r w:rsidRPr="00983ADF">
        <w:rPr>
          <w:b w:val="0"/>
        </w:rPr>
        <w:t>opłata za połączenie zgodna z taryfą danego operatora.</w:t>
      </w:r>
    </w:p>
    <w:p w:rsidR="00983ADF" w:rsidRPr="00983ADF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MJWPU będzie organizowała spotkania dla wnioskodawców w formie szkoleń warsztatowych. W ramach spotkań zostaną przedstawione założenia Regionalnego Programu Operacyjnego Województwa Mazowieckiego na lata 2014-2020 oraz zasady aplikow</w:t>
      </w:r>
      <w:r w:rsidR="00BD593B">
        <w:rPr>
          <w:b w:val="0"/>
          <w:color w:val="auto"/>
        </w:rPr>
        <w:t>ania o środki w ramach konkursu</w:t>
      </w:r>
      <w:r w:rsidR="00983ADF" w:rsidRPr="00983ADF">
        <w:rPr>
          <w:b w:val="0"/>
          <w:color w:val="auto"/>
        </w:rPr>
        <w:t xml:space="preserve"> dla Działania 1.1 Działalność badawczo – rozwojowa jednostek naukowych - Typ projektu - Wsparcie infrastruktury badawczo – rozwojowej jednostek naukowych. 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Informacje na temat planowanych spotkań publikowane są w serwisie RPO WM.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Zgłoszenia wnioskodawców przyjmowane będą drogą elektroniczną</w:t>
      </w:r>
      <w:r w:rsidR="008A72C1">
        <w:rPr>
          <w:b w:val="0"/>
          <w:color w:val="auto"/>
        </w:rPr>
        <w:t xml:space="preserve"> poprzez rejestrację w serwisie RPO </w:t>
      </w:r>
      <w:r w:rsidRPr="008A72C1">
        <w:rPr>
          <w:b w:val="0"/>
          <w:color w:val="auto"/>
        </w:rPr>
        <w:t>WM:</w:t>
      </w:r>
    </w:p>
    <w:p w:rsidR="00381069" w:rsidRPr="00983ADF" w:rsidRDefault="004E072C" w:rsidP="008A72C1">
      <w:pPr>
        <w:pStyle w:val="Default"/>
        <w:spacing w:before="120"/>
        <w:ind w:left="1417" w:hanging="709"/>
        <w:rPr>
          <w:b w:val="0"/>
        </w:rPr>
      </w:pPr>
      <w:hyperlink r:id="rId23" w:history="1">
        <w:r w:rsidR="00381069" w:rsidRPr="00983ADF">
          <w:rPr>
            <w:rStyle w:val="Hipercze"/>
            <w:b w:val="0"/>
            <w:color w:val="000000" w:themeColor="text1"/>
          </w:rPr>
          <w:t>http://funduszedlamazowsza.eu/wydarzenie/wez-udzial-w-konferencjach-i-szkoleniach/</w:t>
        </w:r>
      </w:hyperlink>
    </w:p>
    <w:p w:rsidR="00381069" w:rsidRPr="00983ADF" w:rsidRDefault="00381069" w:rsidP="008A72C1">
      <w:pPr>
        <w:pStyle w:val="Default"/>
        <w:spacing w:before="120"/>
        <w:ind w:left="708" w:firstLine="0"/>
        <w:rPr>
          <w:b w:val="0"/>
        </w:rPr>
      </w:pPr>
      <w:r w:rsidRPr="00983ADF">
        <w:rPr>
          <w:b w:val="0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381069" w:rsidRPr="008A72C1" w:rsidRDefault="00381069" w:rsidP="0060131B">
      <w:pPr>
        <w:pStyle w:val="Default"/>
        <w:numPr>
          <w:ilvl w:val="1"/>
          <w:numId w:val="25"/>
        </w:numPr>
        <w:tabs>
          <w:tab w:val="left" w:pos="851"/>
        </w:tabs>
        <w:spacing w:before="120"/>
        <w:rPr>
          <w:b w:val="0"/>
          <w:color w:val="auto"/>
        </w:rPr>
      </w:pPr>
      <w:r w:rsidRPr="008A72C1">
        <w:rPr>
          <w:b w:val="0"/>
          <w:color w:val="auto"/>
        </w:rPr>
        <w:t>Spotkania będą prowadzone przez pracowników MJWPU i są bezpłatne.</w:t>
      </w:r>
    </w:p>
    <w:p w:rsidR="00381069" w:rsidRDefault="00381069" w:rsidP="008A72C1">
      <w:pPr>
        <w:pStyle w:val="Default"/>
        <w:ind w:left="0" w:firstLine="0"/>
      </w:pPr>
    </w:p>
    <w:sectPr w:rsidR="00381069" w:rsidSect="00E64CE6">
      <w:footerReference w:type="default" r:id="rId24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2C" w:rsidRDefault="004E072C" w:rsidP="00FE74CD">
      <w:pPr>
        <w:spacing w:after="0" w:line="240" w:lineRule="auto"/>
      </w:pPr>
      <w:r>
        <w:separator/>
      </w:r>
    </w:p>
  </w:endnote>
  <w:endnote w:type="continuationSeparator" w:id="0">
    <w:p w:rsidR="004E072C" w:rsidRDefault="004E072C" w:rsidP="00FE74CD">
      <w:pPr>
        <w:spacing w:after="0" w:line="240" w:lineRule="auto"/>
      </w:pPr>
      <w:r>
        <w:continuationSeparator/>
      </w:r>
    </w:p>
  </w:endnote>
  <w:endnote w:type="continuationNotice" w:id="1">
    <w:p w:rsidR="004E072C" w:rsidRDefault="004E07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285" w:rsidRDefault="004E072C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7578A">
      <w:rPr>
        <w:noProof/>
      </w:rPr>
      <w:t>1</w:t>
    </w:r>
    <w:r>
      <w:rPr>
        <w:noProof/>
      </w:rPr>
      <w:fldChar w:fldCharType="end"/>
    </w:r>
    <w:r w:rsidR="00E52285">
      <w:rPr>
        <w:noProof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47578A">
      <w:rPr>
        <w:noProof/>
      </w:rPr>
      <w:t>36</w:t>
    </w:r>
    <w:r>
      <w:rPr>
        <w:noProof/>
      </w:rPr>
      <w:fldChar w:fldCharType="end"/>
    </w:r>
  </w:p>
  <w:p w:rsidR="00E52285" w:rsidRDefault="00E522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2C" w:rsidRDefault="004E072C" w:rsidP="00FE74CD">
      <w:pPr>
        <w:spacing w:after="0" w:line="240" w:lineRule="auto"/>
      </w:pPr>
      <w:r>
        <w:separator/>
      </w:r>
    </w:p>
  </w:footnote>
  <w:footnote w:type="continuationSeparator" w:id="0">
    <w:p w:rsidR="004E072C" w:rsidRDefault="004E072C" w:rsidP="00FE74CD">
      <w:pPr>
        <w:spacing w:after="0" w:line="240" w:lineRule="auto"/>
      </w:pPr>
      <w:r>
        <w:continuationSeparator/>
      </w:r>
    </w:p>
  </w:footnote>
  <w:footnote w:type="continuationNotice" w:id="1">
    <w:p w:rsidR="004E072C" w:rsidRDefault="004E072C">
      <w:pPr>
        <w:spacing w:after="0" w:line="240" w:lineRule="auto"/>
      </w:pPr>
    </w:p>
  </w:footnote>
  <w:footnote w:id="2">
    <w:p w:rsidR="00E52285" w:rsidRPr="00C92D95" w:rsidRDefault="00E52285">
      <w:pPr>
        <w:pStyle w:val="Tekstprzypisudolnego"/>
        <w:rPr>
          <w:rFonts w:asciiTheme="minorHAnsi" w:hAnsiTheme="minorHAnsi" w:cs="Arial"/>
          <w:sz w:val="18"/>
          <w:szCs w:val="18"/>
        </w:rPr>
      </w:pPr>
      <w:r w:rsidRPr="00232FC9">
        <w:rPr>
          <w:rStyle w:val="Odwoanieprzypisudolnego"/>
          <w:rFonts w:asciiTheme="minorHAnsi" w:hAnsiTheme="minorHAnsi" w:cs="Arial"/>
          <w:sz w:val="18"/>
          <w:szCs w:val="18"/>
        </w:rPr>
        <w:footnoteRef/>
      </w:r>
      <w:r w:rsidRPr="00232FC9">
        <w:rPr>
          <w:rFonts w:asciiTheme="minorHAnsi" w:hAnsiTheme="minorHAnsi" w:cs="Arial"/>
          <w:sz w:val="18"/>
          <w:szCs w:val="18"/>
        </w:rPr>
        <w:t xml:space="preserve"> Kwota dofinansowania ramach konkursu przeliczona kursem EBC z dnia 27.04.2017 r. wynoszącym </w:t>
      </w:r>
      <w:r w:rsidRPr="00232FC9">
        <w:rPr>
          <w:bCs/>
          <w:color w:val="000000"/>
          <w:sz w:val="18"/>
          <w:szCs w:val="18"/>
        </w:rPr>
        <w:t xml:space="preserve">4,2216 </w:t>
      </w:r>
      <w:r w:rsidRPr="00232FC9">
        <w:rPr>
          <w:rFonts w:asciiTheme="minorHAnsi" w:hAnsiTheme="minorHAnsi" w:cs="Arial"/>
          <w:sz w:val="18"/>
          <w:szCs w:val="18"/>
        </w:rPr>
        <w:t>PLN</w:t>
      </w:r>
      <w:r>
        <w:rPr>
          <w:rFonts w:asciiTheme="minorHAnsi" w:hAnsiTheme="minorHAnsi" w:cs="Arial"/>
          <w:sz w:val="18"/>
          <w:szCs w:val="18"/>
        </w:rPr>
        <w:t>.</w:t>
      </w:r>
    </w:p>
  </w:footnote>
  <w:footnote w:id="3">
    <w:p w:rsidR="00E52285" w:rsidRPr="003A4B6B" w:rsidRDefault="00E52285" w:rsidP="005F1459">
      <w:pPr>
        <w:spacing w:after="0" w:line="240" w:lineRule="auto"/>
        <w:ind w:right="28"/>
        <w:jc w:val="both"/>
        <w:rPr>
          <w:rFonts w:asciiTheme="minorHAnsi" w:hAnsiTheme="minorHAnsi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4B6B">
        <w:rPr>
          <w:rFonts w:asciiTheme="minorHAnsi" w:hAnsiTheme="minorHAnsi" w:cs="Arial"/>
          <w:sz w:val="16"/>
          <w:szCs w:val="16"/>
        </w:rPr>
        <w:t>Dokument opracowany przez Ministerstwo Rozwoju pt. „Wytyczne w zakresie realizacji zasady równości szans i niedyskryminacji, w tym dostępność dla osób z niepełnosprawnościami oraz zasady równości szans kobiet i mężczyzn w ramach funduszy unijnych na lata 2014-2020”, wskazuje, że koncepcja projektowania uniwersalnego oparta jest na ośmiu regułach: 1) użyteczność dla osób o różne</w:t>
      </w:r>
      <w:r>
        <w:rPr>
          <w:rFonts w:asciiTheme="minorHAnsi" w:hAnsiTheme="minorHAnsi" w:cs="Arial"/>
          <w:sz w:val="16"/>
          <w:szCs w:val="16"/>
        </w:rPr>
        <w:t>j sprawności, 2) elastyczność w </w:t>
      </w:r>
      <w:r w:rsidRPr="003A4B6B">
        <w:rPr>
          <w:rFonts w:asciiTheme="minorHAnsi" w:hAnsiTheme="minorHAnsi" w:cs="Arial"/>
          <w:sz w:val="16"/>
          <w:szCs w:val="16"/>
        </w:rPr>
        <w:t xml:space="preserve">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3A4B6B">
          <w:rPr>
            <w:rStyle w:val="Hipercze"/>
            <w:rFonts w:asciiTheme="minorHAnsi" w:hAnsiTheme="minorHAnsi" w:cs="Arial"/>
            <w:sz w:val="16"/>
            <w:szCs w:val="16"/>
          </w:rPr>
          <w:t>http://www.power.gov.pl/dostepnosc</w:t>
        </w:r>
      </w:hyperlink>
      <w:r w:rsidRPr="003A4B6B">
        <w:rPr>
          <w:rFonts w:cs="Arial"/>
          <w:sz w:val="16"/>
          <w:szCs w:val="16"/>
        </w:rPr>
        <w:t xml:space="preserve"> oraz</w:t>
      </w:r>
      <w:r w:rsidRPr="003A4B6B">
        <w:rPr>
          <w:rFonts w:asciiTheme="minorHAnsi" w:hAnsiTheme="minorHAnsi" w:cstheme="minorHAnsi"/>
          <w:sz w:val="16"/>
          <w:szCs w:val="16"/>
        </w:rPr>
        <w:t xml:space="preserve"> </w:t>
      </w:r>
      <w:hyperlink r:id="rId2" w:history="1">
        <w:r w:rsidRPr="003A4B6B">
          <w:rPr>
            <w:rStyle w:val="Hipercze"/>
            <w:rFonts w:asciiTheme="minorHAnsi" w:hAnsiTheme="minorHAnsi" w:cstheme="minorHAnsi"/>
            <w:sz w:val="16"/>
            <w:szCs w:val="16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E52285" w:rsidRPr="00E2168F" w:rsidRDefault="00E52285">
      <w:pPr>
        <w:pStyle w:val="Tekstprzypisudolnego"/>
        <w:rPr>
          <w:rFonts w:asciiTheme="minorHAnsi" w:hAnsiTheme="minorHAnsi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27B3"/>
    <w:multiLevelType w:val="hybridMultilevel"/>
    <w:tmpl w:val="7CBEF3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05861"/>
    <w:multiLevelType w:val="multilevel"/>
    <w:tmpl w:val="741CC612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44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9852A9B"/>
    <w:multiLevelType w:val="hybridMultilevel"/>
    <w:tmpl w:val="902C4E34"/>
    <w:lvl w:ilvl="0" w:tplc="5D7E2F9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9252A3"/>
    <w:multiLevelType w:val="multilevel"/>
    <w:tmpl w:val="F726EEF0"/>
    <w:lvl w:ilvl="0">
      <w:start w:val="1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440"/>
      </w:pPr>
      <w:rPr>
        <w:rFonts w:hint="default"/>
      </w:rPr>
    </w:lvl>
  </w:abstractNum>
  <w:abstractNum w:abstractNumId="6">
    <w:nsid w:val="254861CF"/>
    <w:multiLevelType w:val="hybridMultilevel"/>
    <w:tmpl w:val="0B5AFBAA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BC85185"/>
    <w:multiLevelType w:val="multilevel"/>
    <w:tmpl w:val="EB1E60E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9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0">
    <w:nsid w:val="35E72936"/>
    <w:multiLevelType w:val="multilevel"/>
    <w:tmpl w:val="41B62F8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Theme="minorHAnsi" w:hAnsiTheme="minorHAnsi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>
    <w:nsid w:val="3ABC0D46"/>
    <w:multiLevelType w:val="multilevel"/>
    <w:tmpl w:val="B620970C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7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B23616F"/>
    <w:multiLevelType w:val="hybridMultilevel"/>
    <w:tmpl w:val="2E329040"/>
    <w:lvl w:ilvl="0" w:tplc="11FC40F0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F761F"/>
    <w:multiLevelType w:val="hybridMultilevel"/>
    <w:tmpl w:val="4FBC38C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C349B"/>
    <w:multiLevelType w:val="multilevel"/>
    <w:tmpl w:val="D49AC59E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64" w:hanging="1440"/>
      </w:pPr>
      <w:rPr>
        <w:rFonts w:hint="default"/>
      </w:rPr>
    </w:lvl>
  </w:abstractNum>
  <w:abstractNum w:abstractNumId="15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Theme="minorHAnsi" w:hAnsiTheme="minorHAns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6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41F0FB1"/>
    <w:multiLevelType w:val="multilevel"/>
    <w:tmpl w:val="68FC1B12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color w:val="auto"/>
      </w:rPr>
    </w:lvl>
  </w:abstractNum>
  <w:abstractNum w:abstractNumId="19">
    <w:nsid w:val="450E74FA"/>
    <w:multiLevelType w:val="multilevel"/>
    <w:tmpl w:val="7332D0DC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0" w:hanging="405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00" w:hanging="1440"/>
      </w:pPr>
      <w:rPr>
        <w:rFonts w:hint="default"/>
      </w:rPr>
    </w:lvl>
  </w:abstractNum>
  <w:abstractNum w:abstractNumId="20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>
    <w:nsid w:val="4E1E1068"/>
    <w:multiLevelType w:val="multilevel"/>
    <w:tmpl w:val="41665FF8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91958B0"/>
    <w:multiLevelType w:val="multilevel"/>
    <w:tmpl w:val="B1C690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asciiTheme="minorHAnsi" w:hAnsiTheme="minorHAnsi" w:cstheme="minorHAnsi" w:hint="default"/>
        <w:b w:val="0"/>
        <w:strike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Theme="minorHAnsi" w:hAnsiTheme="minorHAnsi" w:cstheme="minorHAnsi"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trike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707B677C"/>
    <w:multiLevelType w:val="multilevel"/>
    <w:tmpl w:val="8B606B94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7">
    <w:nsid w:val="72C373F7"/>
    <w:multiLevelType w:val="multilevel"/>
    <w:tmpl w:val="62607CD2"/>
    <w:lvl w:ilvl="0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6"/>
  </w:num>
  <w:num w:numId="5">
    <w:abstractNumId w:val="17"/>
  </w:num>
  <w:num w:numId="6">
    <w:abstractNumId w:val="8"/>
  </w:num>
  <w:num w:numId="7">
    <w:abstractNumId w:val="15"/>
  </w:num>
  <w:num w:numId="8">
    <w:abstractNumId w:val="7"/>
  </w:num>
  <w:num w:numId="9">
    <w:abstractNumId w:val="24"/>
  </w:num>
  <w:num w:numId="10">
    <w:abstractNumId w:val="2"/>
  </w:num>
  <w:num w:numId="11">
    <w:abstractNumId w:val="20"/>
  </w:num>
  <w:num w:numId="12">
    <w:abstractNumId w:val="25"/>
  </w:num>
  <w:num w:numId="13">
    <w:abstractNumId w:val="12"/>
  </w:num>
  <w:num w:numId="14">
    <w:abstractNumId w:val="10"/>
  </w:num>
  <w:num w:numId="15">
    <w:abstractNumId w:val="0"/>
  </w:num>
  <w:num w:numId="16">
    <w:abstractNumId w:val="4"/>
  </w:num>
  <w:num w:numId="17">
    <w:abstractNumId w:val="27"/>
  </w:num>
  <w:num w:numId="18">
    <w:abstractNumId w:val="19"/>
  </w:num>
  <w:num w:numId="19">
    <w:abstractNumId w:val="26"/>
  </w:num>
  <w:num w:numId="20">
    <w:abstractNumId w:val="14"/>
  </w:num>
  <w:num w:numId="21">
    <w:abstractNumId w:val="1"/>
  </w:num>
  <w:num w:numId="22">
    <w:abstractNumId w:val="21"/>
  </w:num>
  <w:num w:numId="23">
    <w:abstractNumId w:val="18"/>
  </w:num>
  <w:num w:numId="24">
    <w:abstractNumId w:val="11"/>
  </w:num>
  <w:num w:numId="25">
    <w:abstractNumId w:val="5"/>
  </w:num>
  <w:num w:numId="26">
    <w:abstractNumId w:val="13"/>
  </w:num>
  <w:num w:numId="27">
    <w:abstractNumId w:val="9"/>
  </w:num>
  <w:num w:numId="28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8F7E55"/>
    <w:rsid w:val="00000627"/>
    <w:rsid w:val="00000856"/>
    <w:rsid w:val="000014CA"/>
    <w:rsid w:val="000016D7"/>
    <w:rsid w:val="00001DF7"/>
    <w:rsid w:val="00002416"/>
    <w:rsid w:val="00002594"/>
    <w:rsid w:val="00003D9E"/>
    <w:rsid w:val="00004449"/>
    <w:rsid w:val="000048A7"/>
    <w:rsid w:val="00007D5A"/>
    <w:rsid w:val="00010216"/>
    <w:rsid w:val="00010316"/>
    <w:rsid w:val="0001040F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4F29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25A3"/>
    <w:rsid w:val="00023500"/>
    <w:rsid w:val="00023D34"/>
    <w:rsid w:val="00023DAC"/>
    <w:rsid w:val="00023DFD"/>
    <w:rsid w:val="000246D0"/>
    <w:rsid w:val="00025214"/>
    <w:rsid w:val="000258CF"/>
    <w:rsid w:val="00025B9B"/>
    <w:rsid w:val="000264DE"/>
    <w:rsid w:val="0002651C"/>
    <w:rsid w:val="000267A9"/>
    <w:rsid w:val="00027080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443D"/>
    <w:rsid w:val="0004635F"/>
    <w:rsid w:val="00046EBE"/>
    <w:rsid w:val="0004770F"/>
    <w:rsid w:val="00047D5E"/>
    <w:rsid w:val="00050150"/>
    <w:rsid w:val="00050A19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4F0"/>
    <w:rsid w:val="000558A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18F"/>
    <w:rsid w:val="00072985"/>
    <w:rsid w:val="00073220"/>
    <w:rsid w:val="00074E2D"/>
    <w:rsid w:val="00074E89"/>
    <w:rsid w:val="0007526D"/>
    <w:rsid w:val="000766B2"/>
    <w:rsid w:val="00076B1F"/>
    <w:rsid w:val="00076B34"/>
    <w:rsid w:val="00077AB7"/>
    <w:rsid w:val="00077BC0"/>
    <w:rsid w:val="00077F01"/>
    <w:rsid w:val="00080F6C"/>
    <w:rsid w:val="00081039"/>
    <w:rsid w:val="000811DE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4CF"/>
    <w:rsid w:val="00090887"/>
    <w:rsid w:val="000919B1"/>
    <w:rsid w:val="00091ED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E38"/>
    <w:rsid w:val="00096381"/>
    <w:rsid w:val="00096B5A"/>
    <w:rsid w:val="00097DED"/>
    <w:rsid w:val="000A011B"/>
    <w:rsid w:val="000A11A0"/>
    <w:rsid w:val="000A1A16"/>
    <w:rsid w:val="000A41DE"/>
    <w:rsid w:val="000A4794"/>
    <w:rsid w:val="000A54A1"/>
    <w:rsid w:val="000A7480"/>
    <w:rsid w:val="000A74EA"/>
    <w:rsid w:val="000A74EB"/>
    <w:rsid w:val="000A7562"/>
    <w:rsid w:val="000A7765"/>
    <w:rsid w:val="000A7C4D"/>
    <w:rsid w:val="000B04DF"/>
    <w:rsid w:val="000B1338"/>
    <w:rsid w:val="000B15A3"/>
    <w:rsid w:val="000B2FFB"/>
    <w:rsid w:val="000B396C"/>
    <w:rsid w:val="000B42E2"/>
    <w:rsid w:val="000B437F"/>
    <w:rsid w:val="000B4B47"/>
    <w:rsid w:val="000B4FC5"/>
    <w:rsid w:val="000B5D50"/>
    <w:rsid w:val="000B7484"/>
    <w:rsid w:val="000B76C2"/>
    <w:rsid w:val="000B76E3"/>
    <w:rsid w:val="000B7C49"/>
    <w:rsid w:val="000B7CE8"/>
    <w:rsid w:val="000C0431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ED7"/>
    <w:rsid w:val="000D12D7"/>
    <w:rsid w:val="000D13FB"/>
    <w:rsid w:val="000D24B4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E05DF"/>
    <w:rsid w:val="000E0AE8"/>
    <w:rsid w:val="000E0C08"/>
    <w:rsid w:val="000E1940"/>
    <w:rsid w:val="000E226C"/>
    <w:rsid w:val="000E3436"/>
    <w:rsid w:val="000E3BD9"/>
    <w:rsid w:val="000E4191"/>
    <w:rsid w:val="000E64D2"/>
    <w:rsid w:val="000E675C"/>
    <w:rsid w:val="000E76E0"/>
    <w:rsid w:val="000E7A08"/>
    <w:rsid w:val="000E7F75"/>
    <w:rsid w:val="000F0949"/>
    <w:rsid w:val="000F1196"/>
    <w:rsid w:val="000F1419"/>
    <w:rsid w:val="000F199D"/>
    <w:rsid w:val="000F1B73"/>
    <w:rsid w:val="000F1E46"/>
    <w:rsid w:val="000F2085"/>
    <w:rsid w:val="000F2745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14D5"/>
    <w:rsid w:val="00101596"/>
    <w:rsid w:val="00101843"/>
    <w:rsid w:val="00101939"/>
    <w:rsid w:val="00101C11"/>
    <w:rsid w:val="001023A5"/>
    <w:rsid w:val="001032C0"/>
    <w:rsid w:val="00103C7D"/>
    <w:rsid w:val="00104160"/>
    <w:rsid w:val="0010462D"/>
    <w:rsid w:val="0010595B"/>
    <w:rsid w:val="00105BF7"/>
    <w:rsid w:val="0010616A"/>
    <w:rsid w:val="001069F7"/>
    <w:rsid w:val="0010777A"/>
    <w:rsid w:val="001077A3"/>
    <w:rsid w:val="00107EE5"/>
    <w:rsid w:val="00113B37"/>
    <w:rsid w:val="00113B57"/>
    <w:rsid w:val="00113E5F"/>
    <w:rsid w:val="00114394"/>
    <w:rsid w:val="00114425"/>
    <w:rsid w:val="001151CF"/>
    <w:rsid w:val="00115D1E"/>
    <w:rsid w:val="00116723"/>
    <w:rsid w:val="00116A7B"/>
    <w:rsid w:val="00116D1A"/>
    <w:rsid w:val="00116D34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1A42"/>
    <w:rsid w:val="00132D10"/>
    <w:rsid w:val="00133321"/>
    <w:rsid w:val="00133E91"/>
    <w:rsid w:val="001343FD"/>
    <w:rsid w:val="00134459"/>
    <w:rsid w:val="001345AC"/>
    <w:rsid w:val="00134CBB"/>
    <w:rsid w:val="00134D7F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37E0E"/>
    <w:rsid w:val="0014010A"/>
    <w:rsid w:val="001418B6"/>
    <w:rsid w:val="0014274B"/>
    <w:rsid w:val="001434FF"/>
    <w:rsid w:val="00143635"/>
    <w:rsid w:val="001449A8"/>
    <w:rsid w:val="00144F6E"/>
    <w:rsid w:val="0014566A"/>
    <w:rsid w:val="00145EDA"/>
    <w:rsid w:val="0014614A"/>
    <w:rsid w:val="00146E76"/>
    <w:rsid w:val="00147042"/>
    <w:rsid w:val="00147610"/>
    <w:rsid w:val="00147A29"/>
    <w:rsid w:val="00147CA1"/>
    <w:rsid w:val="001501EB"/>
    <w:rsid w:val="0015025B"/>
    <w:rsid w:val="00150988"/>
    <w:rsid w:val="00151466"/>
    <w:rsid w:val="00151A94"/>
    <w:rsid w:val="00151F40"/>
    <w:rsid w:val="00153B7B"/>
    <w:rsid w:val="00153F3C"/>
    <w:rsid w:val="00154E05"/>
    <w:rsid w:val="001550A1"/>
    <w:rsid w:val="00156A7E"/>
    <w:rsid w:val="00157D7C"/>
    <w:rsid w:val="00157DCE"/>
    <w:rsid w:val="00157F84"/>
    <w:rsid w:val="00161430"/>
    <w:rsid w:val="001617D1"/>
    <w:rsid w:val="00162189"/>
    <w:rsid w:val="001626BD"/>
    <w:rsid w:val="001631D3"/>
    <w:rsid w:val="00164662"/>
    <w:rsid w:val="00164C63"/>
    <w:rsid w:val="00164D56"/>
    <w:rsid w:val="00164F5B"/>
    <w:rsid w:val="00165B60"/>
    <w:rsid w:val="00165F23"/>
    <w:rsid w:val="0016676B"/>
    <w:rsid w:val="00166E0D"/>
    <w:rsid w:val="001700F1"/>
    <w:rsid w:val="00170295"/>
    <w:rsid w:val="001711F3"/>
    <w:rsid w:val="001712B9"/>
    <w:rsid w:val="00172092"/>
    <w:rsid w:val="001726EC"/>
    <w:rsid w:val="00172994"/>
    <w:rsid w:val="00172C94"/>
    <w:rsid w:val="00173508"/>
    <w:rsid w:val="001742CE"/>
    <w:rsid w:val="00174AD6"/>
    <w:rsid w:val="00175259"/>
    <w:rsid w:val="0017598A"/>
    <w:rsid w:val="00175A2F"/>
    <w:rsid w:val="00175C44"/>
    <w:rsid w:val="00175FA0"/>
    <w:rsid w:val="00175FDD"/>
    <w:rsid w:val="001764A0"/>
    <w:rsid w:val="001764F4"/>
    <w:rsid w:val="00176619"/>
    <w:rsid w:val="00176944"/>
    <w:rsid w:val="00176EBD"/>
    <w:rsid w:val="00177661"/>
    <w:rsid w:val="00177DBF"/>
    <w:rsid w:val="001800F7"/>
    <w:rsid w:val="00180369"/>
    <w:rsid w:val="00180948"/>
    <w:rsid w:val="00180F16"/>
    <w:rsid w:val="0018147F"/>
    <w:rsid w:val="00182B6E"/>
    <w:rsid w:val="001834BA"/>
    <w:rsid w:val="00183A41"/>
    <w:rsid w:val="00183C0B"/>
    <w:rsid w:val="00184088"/>
    <w:rsid w:val="0018465A"/>
    <w:rsid w:val="00184B9C"/>
    <w:rsid w:val="00184BB4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1491"/>
    <w:rsid w:val="001C1692"/>
    <w:rsid w:val="001C17F0"/>
    <w:rsid w:val="001C2953"/>
    <w:rsid w:val="001C2E1C"/>
    <w:rsid w:val="001C34D8"/>
    <w:rsid w:val="001C4000"/>
    <w:rsid w:val="001C4502"/>
    <w:rsid w:val="001C4ABA"/>
    <w:rsid w:val="001C5124"/>
    <w:rsid w:val="001C530A"/>
    <w:rsid w:val="001C58F9"/>
    <w:rsid w:val="001C6531"/>
    <w:rsid w:val="001C6B3B"/>
    <w:rsid w:val="001D0B3F"/>
    <w:rsid w:val="001D0B9F"/>
    <w:rsid w:val="001D0BDB"/>
    <w:rsid w:val="001D199B"/>
    <w:rsid w:val="001D221B"/>
    <w:rsid w:val="001D268D"/>
    <w:rsid w:val="001D3BCB"/>
    <w:rsid w:val="001D3BEE"/>
    <w:rsid w:val="001D44F1"/>
    <w:rsid w:val="001D4665"/>
    <w:rsid w:val="001D50CE"/>
    <w:rsid w:val="001D562A"/>
    <w:rsid w:val="001D5B42"/>
    <w:rsid w:val="001D7120"/>
    <w:rsid w:val="001D78A8"/>
    <w:rsid w:val="001D7C8B"/>
    <w:rsid w:val="001E0AC2"/>
    <w:rsid w:val="001E14A3"/>
    <w:rsid w:val="001E1693"/>
    <w:rsid w:val="001E178E"/>
    <w:rsid w:val="001E229A"/>
    <w:rsid w:val="001E2631"/>
    <w:rsid w:val="001E27B4"/>
    <w:rsid w:val="001E2889"/>
    <w:rsid w:val="001E2C39"/>
    <w:rsid w:val="001E37C7"/>
    <w:rsid w:val="001E46AA"/>
    <w:rsid w:val="001E48AF"/>
    <w:rsid w:val="001E4DF0"/>
    <w:rsid w:val="001E531D"/>
    <w:rsid w:val="001E5CA9"/>
    <w:rsid w:val="001E5DEC"/>
    <w:rsid w:val="001E6257"/>
    <w:rsid w:val="001E7566"/>
    <w:rsid w:val="001F0553"/>
    <w:rsid w:val="001F0C2A"/>
    <w:rsid w:val="001F131D"/>
    <w:rsid w:val="001F1690"/>
    <w:rsid w:val="001F1A0B"/>
    <w:rsid w:val="001F23AD"/>
    <w:rsid w:val="001F2CD4"/>
    <w:rsid w:val="001F2E1C"/>
    <w:rsid w:val="001F2F3A"/>
    <w:rsid w:val="001F322E"/>
    <w:rsid w:val="001F3797"/>
    <w:rsid w:val="001F3B35"/>
    <w:rsid w:val="001F3D79"/>
    <w:rsid w:val="001F5476"/>
    <w:rsid w:val="001F5578"/>
    <w:rsid w:val="001F5705"/>
    <w:rsid w:val="001F5E4D"/>
    <w:rsid w:val="001F6CF2"/>
    <w:rsid w:val="002002FA"/>
    <w:rsid w:val="00201765"/>
    <w:rsid w:val="00202211"/>
    <w:rsid w:val="00202D4F"/>
    <w:rsid w:val="00202E8B"/>
    <w:rsid w:val="002031F5"/>
    <w:rsid w:val="002060DE"/>
    <w:rsid w:val="00206613"/>
    <w:rsid w:val="00206999"/>
    <w:rsid w:val="00206A21"/>
    <w:rsid w:val="00206B43"/>
    <w:rsid w:val="00206E07"/>
    <w:rsid w:val="00206E30"/>
    <w:rsid w:val="002071A0"/>
    <w:rsid w:val="0020725B"/>
    <w:rsid w:val="002100B1"/>
    <w:rsid w:val="0021027E"/>
    <w:rsid w:val="002105C3"/>
    <w:rsid w:val="0021097E"/>
    <w:rsid w:val="00210F8A"/>
    <w:rsid w:val="002116F4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0FDC"/>
    <w:rsid w:val="0022283F"/>
    <w:rsid w:val="002229C4"/>
    <w:rsid w:val="0022303D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D93"/>
    <w:rsid w:val="00227E98"/>
    <w:rsid w:val="00230978"/>
    <w:rsid w:val="00230C7B"/>
    <w:rsid w:val="00231012"/>
    <w:rsid w:val="00232223"/>
    <w:rsid w:val="00232FC9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6853"/>
    <w:rsid w:val="00237409"/>
    <w:rsid w:val="00237749"/>
    <w:rsid w:val="00237F7A"/>
    <w:rsid w:val="00240430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69BE"/>
    <w:rsid w:val="0024752A"/>
    <w:rsid w:val="00247954"/>
    <w:rsid w:val="0025032F"/>
    <w:rsid w:val="00250559"/>
    <w:rsid w:val="00250F2E"/>
    <w:rsid w:val="0025134F"/>
    <w:rsid w:val="00252B68"/>
    <w:rsid w:val="002535F7"/>
    <w:rsid w:val="00253A76"/>
    <w:rsid w:val="002546DE"/>
    <w:rsid w:val="00255444"/>
    <w:rsid w:val="002554AE"/>
    <w:rsid w:val="00255E3A"/>
    <w:rsid w:val="00256D1B"/>
    <w:rsid w:val="00256EEB"/>
    <w:rsid w:val="00257417"/>
    <w:rsid w:val="0025780B"/>
    <w:rsid w:val="00257BC8"/>
    <w:rsid w:val="00260CC4"/>
    <w:rsid w:val="00261DEB"/>
    <w:rsid w:val="002624F3"/>
    <w:rsid w:val="00262796"/>
    <w:rsid w:val="00262D6E"/>
    <w:rsid w:val="002630E8"/>
    <w:rsid w:val="00263744"/>
    <w:rsid w:val="00263BA9"/>
    <w:rsid w:val="00263F4C"/>
    <w:rsid w:val="00264303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48E"/>
    <w:rsid w:val="00285525"/>
    <w:rsid w:val="00285820"/>
    <w:rsid w:val="00286124"/>
    <w:rsid w:val="002862EB"/>
    <w:rsid w:val="002867D1"/>
    <w:rsid w:val="0028731B"/>
    <w:rsid w:val="00287DA7"/>
    <w:rsid w:val="002902A5"/>
    <w:rsid w:val="002904B4"/>
    <w:rsid w:val="00290541"/>
    <w:rsid w:val="002907B1"/>
    <w:rsid w:val="00290B25"/>
    <w:rsid w:val="00290B50"/>
    <w:rsid w:val="00290D62"/>
    <w:rsid w:val="00291671"/>
    <w:rsid w:val="00291AF2"/>
    <w:rsid w:val="00291BBA"/>
    <w:rsid w:val="00292693"/>
    <w:rsid w:val="002928D9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DE2"/>
    <w:rsid w:val="002A0443"/>
    <w:rsid w:val="002A0CCF"/>
    <w:rsid w:val="002A0DCD"/>
    <w:rsid w:val="002A1306"/>
    <w:rsid w:val="002A155F"/>
    <w:rsid w:val="002A1AC7"/>
    <w:rsid w:val="002A1C46"/>
    <w:rsid w:val="002A1ED7"/>
    <w:rsid w:val="002A44D5"/>
    <w:rsid w:val="002A4E88"/>
    <w:rsid w:val="002A556B"/>
    <w:rsid w:val="002A5918"/>
    <w:rsid w:val="002A64BA"/>
    <w:rsid w:val="002A755E"/>
    <w:rsid w:val="002B0543"/>
    <w:rsid w:val="002B06E4"/>
    <w:rsid w:val="002B0BD6"/>
    <w:rsid w:val="002B0FDC"/>
    <w:rsid w:val="002B15A9"/>
    <w:rsid w:val="002B25AD"/>
    <w:rsid w:val="002B3B4D"/>
    <w:rsid w:val="002B4938"/>
    <w:rsid w:val="002B6608"/>
    <w:rsid w:val="002B6D2C"/>
    <w:rsid w:val="002B728D"/>
    <w:rsid w:val="002B74AD"/>
    <w:rsid w:val="002C16CF"/>
    <w:rsid w:val="002C1E5E"/>
    <w:rsid w:val="002C1F67"/>
    <w:rsid w:val="002C20B9"/>
    <w:rsid w:val="002C2111"/>
    <w:rsid w:val="002C223B"/>
    <w:rsid w:val="002C280A"/>
    <w:rsid w:val="002C2CA2"/>
    <w:rsid w:val="002C2EE7"/>
    <w:rsid w:val="002C3589"/>
    <w:rsid w:val="002C3863"/>
    <w:rsid w:val="002C3C4A"/>
    <w:rsid w:val="002C3D0D"/>
    <w:rsid w:val="002C4756"/>
    <w:rsid w:val="002C4868"/>
    <w:rsid w:val="002C4EB8"/>
    <w:rsid w:val="002C5F6E"/>
    <w:rsid w:val="002C6396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E0B86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766"/>
    <w:rsid w:val="002E79D6"/>
    <w:rsid w:val="002E7EC3"/>
    <w:rsid w:val="002E7F82"/>
    <w:rsid w:val="002F0546"/>
    <w:rsid w:val="002F0A23"/>
    <w:rsid w:val="002F189E"/>
    <w:rsid w:val="002F1A46"/>
    <w:rsid w:val="002F2415"/>
    <w:rsid w:val="002F2F4E"/>
    <w:rsid w:val="002F31AB"/>
    <w:rsid w:val="002F349E"/>
    <w:rsid w:val="002F352B"/>
    <w:rsid w:val="002F37C1"/>
    <w:rsid w:val="002F41AE"/>
    <w:rsid w:val="002F4828"/>
    <w:rsid w:val="002F5503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69F"/>
    <w:rsid w:val="00301743"/>
    <w:rsid w:val="003020E1"/>
    <w:rsid w:val="003028AD"/>
    <w:rsid w:val="00302D3F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D05"/>
    <w:rsid w:val="00317DA3"/>
    <w:rsid w:val="003203B5"/>
    <w:rsid w:val="0032042D"/>
    <w:rsid w:val="00320837"/>
    <w:rsid w:val="0032090F"/>
    <w:rsid w:val="00320C2E"/>
    <w:rsid w:val="00321F7A"/>
    <w:rsid w:val="00322106"/>
    <w:rsid w:val="003228B1"/>
    <w:rsid w:val="00324259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BB9"/>
    <w:rsid w:val="00332D6F"/>
    <w:rsid w:val="00332D9C"/>
    <w:rsid w:val="00333598"/>
    <w:rsid w:val="00333C53"/>
    <w:rsid w:val="00333D19"/>
    <w:rsid w:val="00334488"/>
    <w:rsid w:val="003345A4"/>
    <w:rsid w:val="0033464F"/>
    <w:rsid w:val="00335B89"/>
    <w:rsid w:val="00335C93"/>
    <w:rsid w:val="00335EFC"/>
    <w:rsid w:val="003363D1"/>
    <w:rsid w:val="003376CE"/>
    <w:rsid w:val="00337AD1"/>
    <w:rsid w:val="00337C5E"/>
    <w:rsid w:val="00337EDE"/>
    <w:rsid w:val="00341B04"/>
    <w:rsid w:val="00341DF1"/>
    <w:rsid w:val="003421A7"/>
    <w:rsid w:val="00342951"/>
    <w:rsid w:val="00343007"/>
    <w:rsid w:val="0034309F"/>
    <w:rsid w:val="00343276"/>
    <w:rsid w:val="00343C75"/>
    <w:rsid w:val="00344201"/>
    <w:rsid w:val="003449ED"/>
    <w:rsid w:val="00344B7A"/>
    <w:rsid w:val="00345708"/>
    <w:rsid w:val="00345C16"/>
    <w:rsid w:val="0034656C"/>
    <w:rsid w:val="00346DE9"/>
    <w:rsid w:val="00346E4C"/>
    <w:rsid w:val="00347122"/>
    <w:rsid w:val="003474A7"/>
    <w:rsid w:val="0034774E"/>
    <w:rsid w:val="0035130E"/>
    <w:rsid w:val="0035149B"/>
    <w:rsid w:val="003514C6"/>
    <w:rsid w:val="00351F69"/>
    <w:rsid w:val="00352401"/>
    <w:rsid w:val="0035281E"/>
    <w:rsid w:val="00353F0E"/>
    <w:rsid w:val="00354402"/>
    <w:rsid w:val="003551BF"/>
    <w:rsid w:val="0035639D"/>
    <w:rsid w:val="00356A9A"/>
    <w:rsid w:val="00356E23"/>
    <w:rsid w:val="0036026F"/>
    <w:rsid w:val="00360F6F"/>
    <w:rsid w:val="003613E2"/>
    <w:rsid w:val="00361451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934"/>
    <w:rsid w:val="00373979"/>
    <w:rsid w:val="003739BB"/>
    <w:rsid w:val="003748D2"/>
    <w:rsid w:val="00374D63"/>
    <w:rsid w:val="00375C92"/>
    <w:rsid w:val="00376A44"/>
    <w:rsid w:val="003773A4"/>
    <w:rsid w:val="00377495"/>
    <w:rsid w:val="00377C3C"/>
    <w:rsid w:val="00377C44"/>
    <w:rsid w:val="00381069"/>
    <w:rsid w:val="00381EDE"/>
    <w:rsid w:val="0038252F"/>
    <w:rsid w:val="003834E2"/>
    <w:rsid w:val="00383CA1"/>
    <w:rsid w:val="00384926"/>
    <w:rsid w:val="0038539E"/>
    <w:rsid w:val="0038557E"/>
    <w:rsid w:val="00385C3E"/>
    <w:rsid w:val="00385CFA"/>
    <w:rsid w:val="0038634F"/>
    <w:rsid w:val="0038674A"/>
    <w:rsid w:val="00386844"/>
    <w:rsid w:val="00386E63"/>
    <w:rsid w:val="00387702"/>
    <w:rsid w:val="00387974"/>
    <w:rsid w:val="00387B8F"/>
    <w:rsid w:val="0039031C"/>
    <w:rsid w:val="00391A0D"/>
    <w:rsid w:val="00392FD2"/>
    <w:rsid w:val="0039351E"/>
    <w:rsid w:val="003949FF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B6B"/>
    <w:rsid w:val="003A4F25"/>
    <w:rsid w:val="003A51CD"/>
    <w:rsid w:val="003A534F"/>
    <w:rsid w:val="003A579D"/>
    <w:rsid w:val="003A5D56"/>
    <w:rsid w:val="003A5FA3"/>
    <w:rsid w:val="003A6A3E"/>
    <w:rsid w:val="003A7846"/>
    <w:rsid w:val="003B0C11"/>
    <w:rsid w:val="003B0C3A"/>
    <w:rsid w:val="003B24E2"/>
    <w:rsid w:val="003B2798"/>
    <w:rsid w:val="003B284A"/>
    <w:rsid w:val="003B2DA8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D0215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364A"/>
    <w:rsid w:val="003D493F"/>
    <w:rsid w:val="003D4FB7"/>
    <w:rsid w:val="003D56F0"/>
    <w:rsid w:val="003D5D4B"/>
    <w:rsid w:val="003D6236"/>
    <w:rsid w:val="003D6338"/>
    <w:rsid w:val="003D67E3"/>
    <w:rsid w:val="003D6824"/>
    <w:rsid w:val="003D6879"/>
    <w:rsid w:val="003D6BB0"/>
    <w:rsid w:val="003D6BB4"/>
    <w:rsid w:val="003D7194"/>
    <w:rsid w:val="003D7821"/>
    <w:rsid w:val="003D7A5B"/>
    <w:rsid w:val="003E00C3"/>
    <w:rsid w:val="003E14D5"/>
    <w:rsid w:val="003E19D6"/>
    <w:rsid w:val="003E1CEF"/>
    <w:rsid w:val="003E3716"/>
    <w:rsid w:val="003E4782"/>
    <w:rsid w:val="003E58BE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B4"/>
    <w:rsid w:val="003F58F8"/>
    <w:rsid w:val="003F5AFE"/>
    <w:rsid w:val="003F5CA5"/>
    <w:rsid w:val="003F6727"/>
    <w:rsid w:val="003F73D3"/>
    <w:rsid w:val="003F7660"/>
    <w:rsid w:val="003F7DC4"/>
    <w:rsid w:val="00400041"/>
    <w:rsid w:val="0040014F"/>
    <w:rsid w:val="0040022C"/>
    <w:rsid w:val="0040055A"/>
    <w:rsid w:val="004010FA"/>
    <w:rsid w:val="004022F2"/>
    <w:rsid w:val="004027C0"/>
    <w:rsid w:val="004031B5"/>
    <w:rsid w:val="00403223"/>
    <w:rsid w:val="0040374B"/>
    <w:rsid w:val="00403E49"/>
    <w:rsid w:val="00403FE3"/>
    <w:rsid w:val="00404097"/>
    <w:rsid w:val="00405177"/>
    <w:rsid w:val="00405493"/>
    <w:rsid w:val="00405856"/>
    <w:rsid w:val="00405958"/>
    <w:rsid w:val="0040598D"/>
    <w:rsid w:val="00406281"/>
    <w:rsid w:val="004068C3"/>
    <w:rsid w:val="00407337"/>
    <w:rsid w:val="00407CD0"/>
    <w:rsid w:val="00410D10"/>
    <w:rsid w:val="00410F21"/>
    <w:rsid w:val="0041200C"/>
    <w:rsid w:val="004124EE"/>
    <w:rsid w:val="00412A39"/>
    <w:rsid w:val="00412C9E"/>
    <w:rsid w:val="00412E01"/>
    <w:rsid w:val="0041323C"/>
    <w:rsid w:val="00413A31"/>
    <w:rsid w:val="00414CA9"/>
    <w:rsid w:val="00415DFC"/>
    <w:rsid w:val="0041779E"/>
    <w:rsid w:val="004205D1"/>
    <w:rsid w:val="00420A7B"/>
    <w:rsid w:val="00421639"/>
    <w:rsid w:val="00421664"/>
    <w:rsid w:val="004219EE"/>
    <w:rsid w:val="00421A82"/>
    <w:rsid w:val="00421F5B"/>
    <w:rsid w:val="0042279C"/>
    <w:rsid w:val="0042297A"/>
    <w:rsid w:val="00423CFD"/>
    <w:rsid w:val="00424894"/>
    <w:rsid w:val="004249F0"/>
    <w:rsid w:val="00425192"/>
    <w:rsid w:val="0042548E"/>
    <w:rsid w:val="00425B59"/>
    <w:rsid w:val="0042629B"/>
    <w:rsid w:val="00426B8D"/>
    <w:rsid w:val="00426CF9"/>
    <w:rsid w:val="004272A0"/>
    <w:rsid w:val="00427EBB"/>
    <w:rsid w:val="004304C3"/>
    <w:rsid w:val="00430D60"/>
    <w:rsid w:val="00432770"/>
    <w:rsid w:val="00432BB9"/>
    <w:rsid w:val="00432E1B"/>
    <w:rsid w:val="00433247"/>
    <w:rsid w:val="00435FCB"/>
    <w:rsid w:val="004363FA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6A7E"/>
    <w:rsid w:val="0044714A"/>
    <w:rsid w:val="00450329"/>
    <w:rsid w:val="00450505"/>
    <w:rsid w:val="00450F27"/>
    <w:rsid w:val="00450FF7"/>
    <w:rsid w:val="004528E7"/>
    <w:rsid w:val="00452C56"/>
    <w:rsid w:val="00452DE9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6CEB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4DFB"/>
    <w:rsid w:val="00465088"/>
    <w:rsid w:val="004658BA"/>
    <w:rsid w:val="00465E79"/>
    <w:rsid w:val="00465EB6"/>
    <w:rsid w:val="0046603E"/>
    <w:rsid w:val="004663BE"/>
    <w:rsid w:val="00466EC2"/>
    <w:rsid w:val="004671E6"/>
    <w:rsid w:val="004678B6"/>
    <w:rsid w:val="004704DA"/>
    <w:rsid w:val="00470714"/>
    <w:rsid w:val="00470BCF"/>
    <w:rsid w:val="004716C0"/>
    <w:rsid w:val="00472115"/>
    <w:rsid w:val="00472355"/>
    <w:rsid w:val="00472C66"/>
    <w:rsid w:val="00472F69"/>
    <w:rsid w:val="00473C21"/>
    <w:rsid w:val="00473EFF"/>
    <w:rsid w:val="00474167"/>
    <w:rsid w:val="004743F2"/>
    <w:rsid w:val="00474F87"/>
    <w:rsid w:val="00475584"/>
    <w:rsid w:val="0047578A"/>
    <w:rsid w:val="00475C46"/>
    <w:rsid w:val="00475F9A"/>
    <w:rsid w:val="00476507"/>
    <w:rsid w:val="00476579"/>
    <w:rsid w:val="00476904"/>
    <w:rsid w:val="00476FAB"/>
    <w:rsid w:val="00477027"/>
    <w:rsid w:val="00477527"/>
    <w:rsid w:val="00477EFB"/>
    <w:rsid w:val="004806CB"/>
    <w:rsid w:val="004810BF"/>
    <w:rsid w:val="00481172"/>
    <w:rsid w:val="0048135F"/>
    <w:rsid w:val="00481D21"/>
    <w:rsid w:val="004820D4"/>
    <w:rsid w:val="00482711"/>
    <w:rsid w:val="00482C16"/>
    <w:rsid w:val="004830AC"/>
    <w:rsid w:val="00483C87"/>
    <w:rsid w:val="00484080"/>
    <w:rsid w:val="0048419B"/>
    <w:rsid w:val="004842E8"/>
    <w:rsid w:val="00485143"/>
    <w:rsid w:val="0048566F"/>
    <w:rsid w:val="00486017"/>
    <w:rsid w:val="00486117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00A"/>
    <w:rsid w:val="00491896"/>
    <w:rsid w:val="004920D8"/>
    <w:rsid w:val="00492565"/>
    <w:rsid w:val="00492A75"/>
    <w:rsid w:val="00492D9E"/>
    <w:rsid w:val="00493449"/>
    <w:rsid w:val="00493545"/>
    <w:rsid w:val="00493679"/>
    <w:rsid w:val="00493D01"/>
    <w:rsid w:val="0049465A"/>
    <w:rsid w:val="00494C6B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C7F"/>
    <w:rsid w:val="004A200D"/>
    <w:rsid w:val="004A2097"/>
    <w:rsid w:val="004A2CE7"/>
    <w:rsid w:val="004A3BBC"/>
    <w:rsid w:val="004A3C6A"/>
    <w:rsid w:val="004A3F93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6EA"/>
    <w:rsid w:val="004C194A"/>
    <w:rsid w:val="004C1E19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34F"/>
    <w:rsid w:val="004C6783"/>
    <w:rsid w:val="004C67C4"/>
    <w:rsid w:val="004D03F8"/>
    <w:rsid w:val="004D0510"/>
    <w:rsid w:val="004D0692"/>
    <w:rsid w:val="004D0EE7"/>
    <w:rsid w:val="004D1E32"/>
    <w:rsid w:val="004D1F15"/>
    <w:rsid w:val="004D22DD"/>
    <w:rsid w:val="004D26B5"/>
    <w:rsid w:val="004D2D9E"/>
    <w:rsid w:val="004D3790"/>
    <w:rsid w:val="004D3EED"/>
    <w:rsid w:val="004D3F2D"/>
    <w:rsid w:val="004D3FE4"/>
    <w:rsid w:val="004D4D44"/>
    <w:rsid w:val="004D59EA"/>
    <w:rsid w:val="004D6171"/>
    <w:rsid w:val="004D6F7A"/>
    <w:rsid w:val="004D7920"/>
    <w:rsid w:val="004E0175"/>
    <w:rsid w:val="004E0176"/>
    <w:rsid w:val="004E0591"/>
    <w:rsid w:val="004E072C"/>
    <w:rsid w:val="004E0BAE"/>
    <w:rsid w:val="004E10A9"/>
    <w:rsid w:val="004E1183"/>
    <w:rsid w:val="004E16C7"/>
    <w:rsid w:val="004E1856"/>
    <w:rsid w:val="004E1D31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B38"/>
    <w:rsid w:val="004F2955"/>
    <w:rsid w:val="004F2E30"/>
    <w:rsid w:val="004F37CF"/>
    <w:rsid w:val="004F3C90"/>
    <w:rsid w:val="004F4AC6"/>
    <w:rsid w:val="004F508E"/>
    <w:rsid w:val="004F5C34"/>
    <w:rsid w:val="004F5C35"/>
    <w:rsid w:val="004F62EC"/>
    <w:rsid w:val="004F72A5"/>
    <w:rsid w:val="004F7480"/>
    <w:rsid w:val="004F7483"/>
    <w:rsid w:val="005005CE"/>
    <w:rsid w:val="00500837"/>
    <w:rsid w:val="00500A87"/>
    <w:rsid w:val="00500B78"/>
    <w:rsid w:val="0050105E"/>
    <w:rsid w:val="0050192A"/>
    <w:rsid w:val="00501E47"/>
    <w:rsid w:val="00501EBB"/>
    <w:rsid w:val="00502AB6"/>
    <w:rsid w:val="00503B1D"/>
    <w:rsid w:val="00504D7A"/>
    <w:rsid w:val="00505487"/>
    <w:rsid w:val="0050684A"/>
    <w:rsid w:val="00506C2E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63F1"/>
    <w:rsid w:val="005273B5"/>
    <w:rsid w:val="005273C5"/>
    <w:rsid w:val="005279DB"/>
    <w:rsid w:val="00527C04"/>
    <w:rsid w:val="00527C33"/>
    <w:rsid w:val="005314A4"/>
    <w:rsid w:val="0053158B"/>
    <w:rsid w:val="00531B91"/>
    <w:rsid w:val="005327DD"/>
    <w:rsid w:val="00533286"/>
    <w:rsid w:val="005336BF"/>
    <w:rsid w:val="00533B29"/>
    <w:rsid w:val="00533CD5"/>
    <w:rsid w:val="00534940"/>
    <w:rsid w:val="00534F88"/>
    <w:rsid w:val="00535653"/>
    <w:rsid w:val="00535FB6"/>
    <w:rsid w:val="0053713A"/>
    <w:rsid w:val="005371E2"/>
    <w:rsid w:val="00537414"/>
    <w:rsid w:val="0053747F"/>
    <w:rsid w:val="00537A9E"/>
    <w:rsid w:val="00541CB4"/>
    <w:rsid w:val="00541D61"/>
    <w:rsid w:val="00542CD8"/>
    <w:rsid w:val="0054386A"/>
    <w:rsid w:val="00543B1D"/>
    <w:rsid w:val="005446FA"/>
    <w:rsid w:val="00544B21"/>
    <w:rsid w:val="00544D44"/>
    <w:rsid w:val="00545611"/>
    <w:rsid w:val="005457AF"/>
    <w:rsid w:val="00546100"/>
    <w:rsid w:val="005468AD"/>
    <w:rsid w:val="00547D4A"/>
    <w:rsid w:val="00550316"/>
    <w:rsid w:val="005509B2"/>
    <w:rsid w:val="00550DEB"/>
    <w:rsid w:val="00550E5F"/>
    <w:rsid w:val="0055122D"/>
    <w:rsid w:val="005513FC"/>
    <w:rsid w:val="00551669"/>
    <w:rsid w:val="00551A98"/>
    <w:rsid w:val="00552BF4"/>
    <w:rsid w:val="00553060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220"/>
    <w:rsid w:val="00561EC2"/>
    <w:rsid w:val="00561FC3"/>
    <w:rsid w:val="00563025"/>
    <w:rsid w:val="00563360"/>
    <w:rsid w:val="00563597"/>
    <w:rsid w:val="00563AF8"/>
    <w:rsid w:val="00564139"/>
    <w:rsid w:val="005642D5"/>
    <w:rsid w:val="0056451E"/>
    <w:rsid w:val="00565CE0"/>
    <w:rsid w:val="005661F2"/>
    <w:rsid w:val="005661FA"/>
    <w:rsid w:val="005665B7"/>
    <w:rsid w:val="005668D1"/>
    <w:rsid w:val="0056765C"/>
    <w:rsid w:val="00567978"/>
    <w:rsid w:val="005704B9"/>
    <w:rsid w:val="00570AFA"/>
    <w:rsid w:val="0057112E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4F5E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6051"/>
    <w:rsid w:val="00586126"/>
    <w:rsid w:val="005903F4"/>
    <w:rsid w:val="00590C45"/>
    <w:rsid w:val="005913B8"/>
    <w:rsid w:val="00591D73"/>
    <w:rsid w:val="00592B14"/>
    <w:rsid w:val="00592DFA"/>
    <w:rsid w:val="0059342C"/>
    <w:rsid w:val="005937B6"/>
    <w:rsid w:val="00593A9D"/>
    <w:rsid w:val="005942E1"/>
    <w:rsid w:val="005943E7"/>
    <w:rsid w:val="005944E2"/>
    <w:rsid w:val="00594610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7A1F"/>
    <w:rsid w:val="005B1781"/>
    <w:rsid w:val="005B2088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FDB"/>
    <w:rsid w:val="005C2C25"/>
    <w:rsid w:val="005C346E"/>
    <w:rsid w:val="005C367D"/>
    <w:rsid w:val="005C38AD"/>
    <w:rsid w:val="005C3C5C"/>
    <w:rsid w:val="005C5176"/>
    <w:rsid w:val="005C51DC"/>
    <w:rsid w:val="005C58C8"/>
    <w:rsid w:val="005C7DCE"/>
    <w:rsid w:val="005D067D"/>
    <w:rsid w:val="005D0C45"/>
    <w:rsid w:val="005D11A5"/>
    <w:rsid w:val="005D188C"/>
    <w:rsid w:val="005D1F29"/>
    <w:rsid w:val="005D1FB2"/>
    <w:rsid w:val="005D2906"/>
    <w:rsid w:val="005D32FC"/>
    <w:rsid w:val="005D3880"/>
    <w:rsid w:val="005D3EDC"/>
    <w:rsid w:val="005D4290"/>
    <w:rsid w:val="005D4E8F"/>
    <w:rsid w:val="005D54C3"/>
    <w:rsid w:val="005D5570"/>
    <w:rsid w:val="005D5AF9"/>
    <w:rsid w:val="005D5F6C"/>
    <w:rsid w:val="005D6BB6"/>
    <w:rsid w:val="005D6F1B"/>
    <w:rsid w:val="005D790C"/>
    <w:rsid w:val="005E0263"/>
    <w:rsid w:val="005E0833"/>
    <w:rsid w:val="005E1AEC"/>
    <w:rsid w:val="005E1CC3"/>
    <w:rsid w:val="005E1F7E"/>
    <w:rsid w:val="005E21E6"/>
    <w:rsid w:val="005E2234"/>
    <w:rsid w:val="005E24A6"/>
    <w:rsid w:val="005E2E44"/>
    <w:rsid w:val="005E2F9C"/>
    <w:rsid w:val="005E37DA"/>
    <w:rsid w:val="005E4597"/>
    <w:rsid w:val="005E4D81"/>
    <w:rsid w:val="005E4F2F"/>
    <w:rsid w:val="005E5221"/>
    <w:rsid w:val="005E5826"/>
    <w:rsid w:val="005E5D68"/>
    <w:rsid w:val="005E5E1C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1A4F"/>
    <w:rsid w:val="005F217D"/>
    <w:rsid w:val="005F2390"/>
    <w:rsid w:val="005F2463"/>
    <w:rsid w:val="005F2FA8"/>
    <w:rsid w:val="005F2FB8"/>
    <w:rsid w:val="005F31F2"/>
    <w:rsid w:val="005F3F39"/>
    <w:rsid w:val="005F3F9D"/>
    <w:rsid w:val="005F45EA"/>
    <w:rsid w:val="005F48D5"/>
    <w:rsid w:val="005F5AD9"/>
    <w:rsid w:val="005F650D"/>
    <w:rsid w:val="005F6605"/>
    <w:rsid w:val="005F6686"/>
    <w:rsid w:val="005F77A9"/>
    <w:rsid w:val="00600734"/>
    <w:rsid w:val="00600BF0"/>
    <w:rsid w:val="0060131B"/>
    <w:rsid w:val="006014E8"/>
    <w:rsid w:val="00601A7E"/>
    <w:rsid w:val="00601F90"/>
    <w:rsid w:val="00601FF7"/>
    <w:rsid w:val="00602716"/>
    <w:rsid w:val="006027B1"/>
    <w:rsid w:val="00602F48"/>
    <w:rsid w:val="00603072"/>
    <w:rsid w:val="0060378F"/>
    <w:rsid w:val="006041A9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712A"/>
    <w:rsid w:val="00607414"/>
    <w:rsid w:val="0060769D"/>
    <w:rsid w:val="006079E1"/>
    <w:rsid w:val="00607C19"/>
    <w:rsid w:val="006107F6"/>
    <w:rsid w:val="00611DEC"/>
    <w:rsid w:val="0061237B"/>
    <w:rsid w:val="006128C0"/>
    <w:rsid w:val="006128C8"/>
    <w:rsid w:val="00612B1C"/>
    <w:rsid w:val="00613423"/>
    <w:rsid w:val="00613507"/>
    <w:rsid w:val="00614846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4537"/>
    <w:rsid w:val="00624866"/>
    <w:rsid w:val="00624CC5"/>
    <w:rsid w:val="00624DBD"/>
    <w:rsid w:val="00624FF0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E4D"/>
    <w:rsid w:val="006331E3"/>
    <w:rsid w:val="006333C1"/>
    <w:rsid w:val="00633A9C"/>
    <w:rsid w:val="006351AA"/>
    <w:rsid w:val="00635868"/>
    <w:rsid w:val="006363EE"/>
    <w:rsid w:val="006373EF"/>
    <w:rsid w:val="00637963"/>
    <w:rsid w:val="00637FA0"/>
    <w:rsid w:val="00640BDD"/>
    <w:rsid w:val="00641837"/>
    <w:rsid w:val="006422FE"/>
    <w:rsid w:val="00642EA0"/>
    <w:rsid w:val="0064317C"/>
    <w:rsid w:val="00644C09"/>
    <w:rsid w:val="00644E32"/>
    <w:rsid w:val="00645498"/>
    <w:rsid w:val="00645C80"/>
    <w:rsid w:val="0064675F"/>
    <w:rsid w:val="00646779"/>
    <w:rsid w:val="00646865"/>
    <w:rsid w:val="00646A3F"/>
    <w:rsid w:val="00646AB2"/>
    <w:rsid w:val="00646BD1"/>
    <w:rsid w:val="00646C96"/>
    <w:rsid w:val="0064717E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19E"/>
    <w:rsid w:val="00657A50"/>
    <w:rsid w:val="006607BB"/>
    <w:rsid w:val="00661280"/>
    <w:rsid w:val="006619C9"/>
    <w:rsid w:val="00661FF2"/>
    <w:rsid w:val="006623FB"/>
    <w:rsid w:val="0066264A"/>
    <w:rsid w:val="006626A0"/>
    <w:rsid w:val="00662731"/>
    <w:rsid w:val="00662B46"/>
    <w:rsid w:val="00663410"/>
    <w:rsid w:val="00663709"/>
    <w:rsid w:val="006639CC"/>
    <w:rsid w:val="006644B3"/>
    <w:rsid w:val="00664F69"/>
    <w:rsid w:val="00665202"/>
    <w:rsid w:val="00665315"/>
    <w:rsid w:val="006653AC"/>
    <w:rsid w:val="0066598D"/>
    <w:rsid w:val="00665BE9"/>
    <w:rsid w:val="00666852"/>
    <w:rsid w:val="006670E1"/>
    <w:rsid w:val="00670549"/>
    <w:rsid w:val="0067121D"/>
    <w:rsid w:val="00671896"/>
    <w:rsid w:val="006720DA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60"/>
    <w:rsid w:val="00677802"/>
    <w:rsid w:val="0068169B"/>
    <w:rsid w:val="00681D4F"/>
    <w:rsid w:val="00682310"/>
    <w:rsid w:val="006826FA"/>
    <w:rsid w:val="00682833"/>
    <w:rsid w:val="006829B9"/>
    <w:rsid w:val="006829D3"/>
    <w:rsid w:val="0068309B"/>
    <w:rsid w:val="00685BD2"/>
    <w:rsid w:val="00685D3A"/>
    <w:rsid w:val="0068602F"/>
    <w:rsid w:val="00687C16"/>
    <w:rsid w:val="006906C9"/>
    <w:rsid w:val="006908F7"/>
    <w:rsid w:val="00691206"/>
    <w:rsid w:val="00691AC2"/>
    <w:rsid w:val="0069202B"/>
    <w:rsid w:val="00692931"/>
    <w:rsid w:val="00692D31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9D0"/>
    <w:rsid w:val="006B1CBE"/>
    <w:rsid w:val="006B1D57"/>
    <w:rsid w:val="006B20A5"/>
    <w:rsid w:val="006B2197"/>
    <w:rsid w:val="006B28A0"/>
    <w:rsid w:val="006B309B"/>
    <w:rsid w:val="006B3D41"/>
    <w:rsid w:val="006B55D5"/>
    <w:rsid w:val="006B56E7"/>
    <w:rsid w:val="006B6CCA"/>
    <w:rsid w:val="006B76C0"/>
    <w:rsid w:val="006C00F5"/>
    <w:rsid w:val="006C0EA7"/>
    <w:rsid w:val="006C0FF8"/>
    <w:rsid w:val="006C107E"/>
    <w:rsid w:val="006C1DEA"/>
    <w:rsid w:val="006C1F41"/>
    <w:rsid w:val="006C2E44"/>
    <w:rsid w:val="006C2EE3"/>
    <w:rsid w:val="006C406E"/>
    <w:rsid w:val="006C42E9"/>
    <w:rsid w:val="006C463F"/>
    <w:rsid w:val="006C4A1F"/>
    <w:rsid w:val="006C55A8"/>
    <w:rsid w:val="006C5897"/>
    <w:rsid w:val="006C5CBC"/>
    <w:rsid w:val="006C5CD9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85C"/>
    <w:rsid w:val="006E4AD4"/>
    <w:rsid w:val="006E4C66"/>
    <w:rsid w:val="006E5238"/>
    <w:rsid w:val="006E5DED"/>
    <w:rsid w:val="006E631E"/>
    <w:rsid w:val="006E7993"/>
    <w:rsid w:val="006E7FF8"/>
    <w:rsid w:val="006F15D6"/>
    <w:rsid w:val="006F199C"/>
    <w:rsid w:val="006F1B5B"/>
    <w:rsid w:val="006F21B1"/>
    <w:rsid w:val="006F2367"/>
    <w:rsid w:val="006F26E2"/>
    <w:rsid w:val="006F270A"/>
    <w:rsid w:val="006F2F7A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6E0"/>
    <w:rsid w:val="006F5A2A"/>
    <w:rsid w:val="006F5ADD"/>
    <w:rsid w:val="006F69AA"/>
    <w:rsid w:val="006F6AA5"/>
    <w:rsid w:val="006F6FC4"/>
    <w:rsid w:val="006F717B"/>
    <w:rsid w:val="006F7734"/>
    <w:rsid w:val="006F7CA1"/>
    <w:rsid w:val="006F7F84"/>
    <w:rsid w:val="007007F9"/>
    <w:rsid w:val="00700804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F04"/>
    <w:rsid w:val="00706B72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E93"/>
    <w:rsid w:val="007164CE"/>
    <w:rsid w:val="00717005"/>
    <w:rsid w:val="00717A54"/>
    <w:rsid w:val="007203E1"/>
    <w:rsid w:val="007204C8"/>
    <w:rsid w:val="007205F1"/>
    <w:rsid w:val="00721C0A"/>
    <w:rsid w:val="007220C1"/>
    <w:rsid w:val="00722239"/>
    <w:rsid w:val="00722263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27516"/>
    <w:rsid w:val="00730125"/>
    <w:rsid w:val="00731624"/>
    <w:rsid w:val="00731B1E"/>
    <w:rsid w:val="007321C5"/>
    <w:rsid w:val="007321DD"/>
    <w:rsid w:val="007329C5"/>
    <w:rsid w:val="00732A6B"/>
    <w:rsid w:val="00732F39"/>
    <w:rsid w:val="00734061"/>
    <w:rsid w:val="00734D7C"/>
    <w:rsid w:val="00735A05"/>
    <w:rsid w:val="00736196"/>
    <w:rsid w:val="00736A42"/>
    <w:rsid w:val="00737B2C"/>
    <w:rsid w:val="007401D1"/>
    <w:rsid w:val="00740753"/>
    <w:rsid w:val="0074125A"/>
    <w:rsid w:val="00741C0B"/>
    <w:rsid w:val="0074339B"/>
    <w:rsid w:val="007435C6"/>
    <w:rsid w:val="007445CC"/>
    <w:rsid w:val="00745058"/>
    <w:rsid w:val="0074544A"/>
    <w:rsid w:val="007459A6"/>
    <w:rsid w:val="007463F2"/>
    <w:rsid w:val="00746622"/>
    <w:rsid w:val="00747114"/>
    <w:rsid w:val="007474E9"/>
    <w:rsid w:val="00747BEA"/>
    <w:rsid w:val="00750EE5"/>
    <w:rsid w:val="00751111"/>
    <w:rsid w:val="00751ED1"/>
    <w:rsid w:val="00752D2D"/>
    <w:rsid w:val="00753297"/>
    <w:rsid w:val="00754023"/>
    <w:rsid w:val="007541A9"/>
    <w:rsid w:val="007546E7"/>
    <w:rsid w:val="00754C71"/>
    <w:rsid w:val="00755A0F"/>
    <w:rsid w:val="00755D20"/>
    <w:rsid w:val="00755FBE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895"/>
    <w:rsid w:val="00761539"/>
    <w:rsid w:val="00761989"/>
    <w:rsid w:val="00762134"/>
    <w:rsid w:val="007624F3"/>
    <w:rsid w:val="00762639"/>
    <w:rsid w:val="00762A8B"/>
    <w:rsid w:val="00763771"/>
    <w:rsid w:val="00763F40"/>
    <w:rsid w:val="00763F5B"/>
    <w:rsid w:val="007642CC"/>
    <w:rsid w:val="0076515B"/>
    <w:rsid w:val="007652B8"/>
    <w:rsid w:val="00765805"/>
    <w:rsid w:val="00765EA5"/>
    <w:rsid w:val="00767BD4"/>
    <w:rsid w:val="00767CB4"/>
    <w:rsid w:val="00767FD5"/>
    <w:rsid w:val="007711AE"/>
    <w:rsid w:val="007711B6"/>
    <w:rsid w:val="00771B6A"/>
    <w:rsid w:val="00772F1D"/>
    <w:rsid w:val="007731CE"/>
    <w:rsid w:val="007735C3"/>
    <w:rsid w:val="00773604"/>
    <w:rsid w:val="0077382F"/>
    <w:rsid w:val="00773F14"/>
    <w:rsid w:val="00774BBF"/>
    <w:rsid w:val="007751BF"/>
    <w:rsid w:val="00775700"/>
    <w:rsid w:val="00775A23"/>
    <w:rsid w:val="00775BB8"/>
    <w:rsid w:val="00775ECE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B50"/>
    <w:rsid w:val="00784F0F"/>
    <w:rsid w:val="00785FFA"/>
    <w:rsid w:val="0078600C"/>
    <w:rsid w:val="00786449"/>
    <w:rsid w:val="00790C5B"/>
    <w:rsid w:val="00791835"/>
    <w:rsid w:val="00791C51"/>
    <w:rsid w:val="00792436"/>
    <w:rsid w:val="00792B59"/>
    <w:rsid w:val="00793485"/>
    <w:rsid w:val="007934BE"/>
    <w:rsid w:val="00793768"/>
    <w:rsid w:val="00793B17"/>
    <w:rsid w:val="00793C48"/>
    <w:rsid w:val="00793F67"/>
    <w:rsid w:val="007952C3"/>
    <w:rsid w:val="00795B8B"/>
    <w:rsid w:val="007960E8"/>
    <w:rsid w:val="00796B7F"/>
    <w:rsid w:val="00796FB8"/>
    <w:rsid w:val="007972BC"/>
    <w:rsid w:val="007A0097"/>
    <w:rsid w:val="007A00D0"/>
    <w:rsid w:val="007A0EEB"/>
    <w:rsid w:val="007A2031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FCE"/>
    <w:rsid w:val="007A5364"/>
    <w:rsid w:val="007A5568"/>
    <w:rsid w:val="007A5B38"/>
    <w:rsid w:val="007A5EF6"/>
    <w:rsid w:val="007A6538"/>
    <w:rsid w:val="007A73A3"/>
    <w:rsid w:val="007A7EC1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7EA"/>
    <w:rsid w:val="007B4A6A"/>
    <w:rsid w:val="007B5005"/>
    <w:rsid w:val="007B6648"/>
    <w:rsid w:val="007B6A64"/>
    <w:rsid w:val="007B7756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F87"/>
    <w:rsid w:val="007C7BA7"/>
    <w:rsid w:val="007C7D5B"/>
    <w:rsid w:val="007D0825"/>
    <w:rsid w:val="007D08CE"/>
    <w:rsid w:val="007D1E2E"/>
    <w:rsid w:val="007D282D"/>
    <w:rsid w:val="007D2E8A"/>
    <w:rsid w:val="007D454D"/>
    <w:rsid w:val="007D4591"/>
    <w:rsid w:val="007D4D0C"/>
    <w:rsid w:val="007D4F05"/>
    <w:rsid w:val="007D4F7E"/>
    <w:rsid w:val="007D5FF2"/>
    <w:rsid w:val="007D6199"/>
    <w:rsid w:val="007D6BAA"/>
    <w:rsid w:val="007E0B43"/>
    <w:rsid w:val="007E1C36"/>
    <w:rsid w:val="007E1F51"/>
    <w:rsid w:val="007E2B36"/>
    <w:rsid w:val="007E38FE"/>
    <w:rsid w:val="007E4205"/>
    <w:rsid w:val="007E4357"/>
    <w:rsid w:val="007E43B2"/>
    <w:rsid w:val="007E477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7301"/>
    <w:rsid w:val="007F7B6E"/>
    <w:rsid w:val="007F7C90"/>
    <w:rsid w:val="007F7F39"/>
    <w:rsid w:val="008009CB"/>
    <w:rsid w:val="00801143"/>
    <w:rsid w:val="00801A3C"/>
    <w:rsid w:val="00802C77"/>
    <w:rsid w:val="00804DE9"/>
    <w:rsid w:val="00805F04"/>
    <w:rsid w:val="00806AA0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371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99C"/>
    <w:rsid w:val="00823D60"/>
    <w:rsid w:val="008242A8"/>
    <w:rsid w:val="008245A3"/>
    <w:rsid w:val="00824C59"/>
    <w:rsid w:val="00824CA3"/>
    <w:rsid w:val="00824DDE"/>
    <w:rsid w:val="00825B78"/>
    <w:rsid w:val="00825F75"/>
    <w:rsid w:val="00826550"/>
    <w:rsid w:val="00826599"/>
    <w:rsid w:val="00827920"/>
    <w:rsid w:val="00827A85"/>
    <w:rsid w:val="00827B8B"/>
    <w:rsid w:val="00827C60"/>
    <w:rsid w:val="008307B1"/>
    <w:rsid w:val="008308D8"/>
    <w:rsid w:val="00830CC4"/>
    <w:rsid w:val="00830EF1"/>
    <w:rsid w:val="008311B2"/>
    <w:rsid w:val="008318DA"/>
    <w:rsid w:val="00831F26"/>
    <w:rsid w:val="0083217C"/>
    <w:rsid w:val="00832741"/>
    <w:rsid w:val="00832AAD"/>
    <w:rsid w:val="008332E2"/>
    <w:rsid w:val="00833502"/>
    <w:rsid w:val="008335A6"/>
    <w:rsid w:val="0083362D"/>
    <w:rsid w:val="00833EF5"/>
    <w:rsid w:val="0083544E"/>
    <w:rsid w:val="008354EA"/>
    <w:rsid w:val="00835C12"/>
    <w:rsid w:val="008360F6"/>
    <w:rsid w:val="00836275"/>
    <w:rsid w:val="00836686"/>
    <w:rsid w:val="0083710C"/>
    <w:rsid w:val="008406CD"/>
    <w:rsid w:val="00840C47"/>
    <w:rsid w:val="00841744"/>
    <w:rsid w:val="00841B96"/>
    <w:rsid w:val="0084239D"/>
    <w:rsid w:val="008427D5"/>
    <w:rsid w:val="00843BDA"/>
    <w:rsid w:val="00843E95"/>
    <w:rsid w:val="00844380"/>
    <w:rsid w:val="0084476D"/>
    <w:rsid w:val="0084491A"/>
    <w:rsid w:val="008451E0"/>
    <w:rsid w:val="0084536D"/>
    <w:rsid w:val="00845384"/>
    <w:rsid w:val="00845C7E"/>
    <w:rsid w:val="00845DAC"/>
    <w:rsid w:val="00845ED0"/>
    <w:rsid w:val="00846142"/>
    <w:rsid w:val="0084647F"/>
    <w:rsid w:val="00846B42"/>
    <w:rsid w:val="00846C98"/>
    <w:rsid w:val="00846D37"/>
    <w:rsid w:val="00847381"/>
    <w:rsid w:val="00847CA6"/>
    <w:rsid w:val="008501A5"/>
    <w:rsid w:val="008504C4"/>
    <w:rsid w:val="008515EB"/>
    <w:rsid w:val="008525CF"/>
    <w:rsid w:val="00852997"/>
    <w:rsid w:val="00852AC9"/>
    <w:rsid w:val="00852BB6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70D88"/>
    <w:rsid w:val="0087109D"/>
    <w:rsid w:val="00871C43"/>
    <w:rsid w:val="00871CF1"/>
    <w:rsid w:val="00872070"/>
    <w:rsid w:val="00873D29"/>
    <w:rsid w:val="008745BF"/>
    <w:rsid w:val="00874AA0"/>
    <w:rsid w:val="00874D8D"/>
    <w:rsid w:val="00874E4A"/>
    <w:rsid w:val="00875233"/>
    <w:rsid w:val="00875324"/>
    <w:rsid w:val="0087569E"/>
    <w:rsid w:val="008757EE"/>
    <w:rsid w:val="00875A7E"/>
    <w:rsid w:val="00876603"/>
    <w:rsid w:val="00876931"/>
    <w:rsid w:val="008769C7"/>
    <w:rsid w:val="00876BB5"/>
    <w:rsid w:val="00877AB6"/>
    <w:rsid w:val="00877FB2"/>
    <w:rsid w:val="0088072C"/>
    <w:rsid w:val="0088101E"/>
    <w:rsid w:val="008819CD"/>
    <w:rsid w:val="0088252E"/>
    <w:rsid w:val="00882A15"/>
    <w:rsid w:val="008841FE"/>
    <w:rsid w:val="00884B5A"/>
    <w:rsid w:val="00885A5E"/>
    <w:rsid w:val="00885DA6"/>
    <w:rsid w:val="008868D4"/>
    <w:rsid w:val="008910C1"/>
    <w:rsid w:val="00891590"/>
    <w:rsid w:val="00891CB8"/>
    <w:rsid w:val="0089206B"/>
    <w:rsid w:val="008920C6"/>
    <w:rsid w:val="008920E5"/>
    <w:rsid w:val="00892303"/>
    <w:rsid w:val="00892399"/>
    <w:rsid w:val="00892A53"/>
    <w:rsid w:val="00893918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6E6"/>
    <w:rsid w:val="008A2704"/>
    <w:rsid w:val="008A27EA"/>
    <w:rsid w:val="008A36A6"/>
    <w:rsid w:val="008A39E9"/>
    <w:rsid w:val="008A3D05"/>
    <w:rsid w:val="008A5148"/>
    <w:rsid w:val="008A637E"/>
    <w:rsid w:val="008A72C1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5A5"/>
    <w:rsid w:val="008B3CBC"/>
    <w:rsid w:val="008B4365"/>
    <w:rsid w:val="008B480D"/>
    <w:rsid w:val="008B53C7"/>
    <w:rsid w:val="008B5FD0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C6179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DF2"/>
    <w:rsid w:val="008D6EB9"/>
    <w:rsid w:val="008D7BD1"/>
    <w:rsid w:val="008E06B1"/>
    <w:rsid w:val="008E07B1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70FE"/>
    <w:rsid w:val="008E7487"/>
    <w:rsid w:val="008E7C93"/>
    <w:rsid w:val="008F000A"/>
    <w:rsid w:val="008F001F"/>
    <w:rsid w:val="008F127A"/>
    <w:rsid w:val="008F26C4"/>
    <w:rsid w:val="008F282D"/>
    <w:rsid w:val="008F29C7"/>
    <w:rsid w:val="008F30E7"/>
    <w:rsid w:val="008F36A2"/>
    <w:rsid w:val="008F465B"/>
    <w:rsid w:val="008F46B7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21D"/>
    <w:rsid w:val="0090448F"/>
    <w:rsid w:val="009045C5"/>
    <w:rsid w:val="009048F1"/>
    <w:rsid w:val="00904ACD"/>
    <w:rsid w:val="00906218"/>
    <w:rsid w:val="00906454"/>
    <w:rsid w:val="009064DF"/>
    <w:rsid w:val="00906824"/>
    <w:rsid w:val="00906996"/>
    <w:rsid w:val="00906B21"/>
    <w:rsid w:val="00906E75"/>
    <w:rsid w:val="00907017"/>
    <w:rsid w:val="009073FA"/>
    <w:rsid w:val="009103A1"/>
    <w:rsid w:val="00910F29"/>
    <w:rsid w:val="009122A6"/>
    <w:rsid w:val="00912316"/>
    <w:rsid w:val="00912327"/>
    <w:rsid w:val="0091255B"/>
    <w:rsid w:val="009128AD"/>
    <w:rsid w:val="0091340D"/>
    <w:rsid w:val="00915791"/>
    <w:rsid w:val="009158E3"/>
    <w:rsid w:val="00915C56"/>
    <w:rsid w:val="00916878"/>
    <w:rsid w:val="00916B82"/>
    <w:rsid w:val="00916D02"/>
    <w:rsid w:val="009173FC"/>
    <w:rsid w:val="009177B8"/>
    <w:rsid w:val="00917EF7"/>
    <w:rsid w:val="0092026D"/>
    <w:rsid w:val="0092045F"/>
    <w:rsid w:val="009204BA"/>
    <w:rsid w:val="00920771"/>
    <w:rsid w:val="00920D37"/>
    <w:rsid w:val="00921132"/>
    <w:rsid w:val="00921EB8"/>
    <w:rsid w:val="009223D7"/>
    <w:rsid w:val="009226B2"/>
    <w:rsid w:val="00922949"/>
    <w:rsid w:val="00922A31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2099"/>
    <w:rsid w:val="009323E2"/>
    <w:rsid w:val="00932EB8"/>
    <w:rsid w:val="00934475"/>
    <w:rsid w:val="0093501F"/>
    <w:rsid w:val="009354C7"/>
    <w:rsid w:val="00935F64"/>
    <w:rsid w:val="009365BC"/>
    <w:rsid w:val="00936953"/>
    <w:rsid w:val="00937649"/>
    <w:rsid w:val="00937F75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5344"/>
    <w:rsid w:val="00955CA7"/>
    <w:rsid w:val="0095617E"/>
    <w:rsid w:val="00957243"/>
    <w:rsid w:val="009579E8"/>
    <w:rsid w:val="00957C70"/>
    <w:rsid w:val="00957ECB"/>
    <w:rsid w:val="009606BE"/>
    <w:rsid w:val="00960A37"/>
    <w:rsid w:val="00961B18"/>
    <w:rsid w:val="0096207E"/>
    <w:rsid w:val="00963278"/>
    <w:rsid w:val="009635AC"/>
    <w:rsid w:val="00965525"/>
    <w:rsid w:val="00965542"/>
    <w:rsid w:val="00965B26"/>
    <w:rsid w:val="00966085"/>
    <w:rsid w:val="00966236"/>
    <w:rsid w:val="009671D0"/>
    <w:rsid w:val="00967746"/>
    <w:rsid w:val="00970012"/>
    <w:rsid w:val="009700F0"/>
    <w:rsid w:val="00970BE4"/>
    <w:rsid w:val="00970EE5"/>
    <w:rsid w:val="00971616"/>
    <w:rsid w:val="00972017"/>
    <w:rsid w:val="00972C23"/>
    <w:rsid w:val="00974619"/>
    <w:rsid w:val="00974F65"/>
    <w:rsid w:val="00976156"/>
    <w:rsid w:val="00976AA8"/>
    <w:rsid w:val="009773A8"/>
    <w:rsid w:val="00977876"/>
    <w:rsid w:val="009778F9"/>
    <w:rsid w:val="009814F8"/>
    <w:rsid w:val="00981BCD"/>
    <w:rsid w:val="00982050"/>
    <w:rsid w:val="00982A85"/>
    <w:rsid w:val="00982E24"/>
    <w:rsid w:val="00983ADF"/>
    <w:rsid w:val="00984198"/>
    <w:rsid w:val="00984BCD"/>
    <w:rsid w:val="00985841"/>
    <w:rsid w:val="00985931"/>
    <w:rsid w:val="00985D26"/>
    <w:rsid w:val="00985DF0"/>
    <w:rsid w:val="00986565"/>
    <w:rsid w:val="009865B5"/>
    <w:rsid w:val="00986929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9E1"/>
    <w:rsid w:val="00994AAA"/>
    <w:rsid w:val="00995768"/>
    <w:rsid w:val="009958E8"/>
    <w:rsid w:val="00995983"/>
    <w:rsid w:val="00995FCC"/>
    <w:rsid w:val="00996B24"/>
    <w:rsid w:val="00996D10"/>
    <w:rsid w:val="009978B5"/>
    <w:rsid w:val="00997CF4"/>
    <w:rsid w:val="009A0689"/>
    <w:rsid w:val="009A1066"/>
    <w:rsid w:val="009A1DBD"/>
    <w:rsid w:val="009A2109"/>
    <w:rsid w:val="009A22AA"/>
    <w:rsid w:val="009A2423"/>
    <w:rsid w:val="009A305E"/>
    <w:rsid w:val="009A3CF0"/>
    <w:rsid w:val="009A455F"/>
    <w:rsid w:val="009A5065"/>
    <w:rsid w:val="009A5433"/>
    <w:rsid w:val="009A5BE1"/>
    <w:rsid w:val="009A5C56"/>
    <w:rsid w:val="009A63A1"/>
    <w:rsid w:val="009A75F0"/>
    <w:rsid w:val="009A7A28"/>
    <w:rsid w:val="009A7B70"/>
    <w:rsid w:val="009A7EB5"/>
    <w:rsid w:val="009B063E"/>
    <w:rsid w:val="009B08AD"/>
    <w:rsid w:val="009B22D6"/>
    <w:rsid w:val="009B264E"/>
    <w:rsid w:val="009B2AE2"/>
    <w:rsid w:val="009B3298"/>
    <w:rsid w:val="009B3E4D"/>
    <w:rsid w:val="009B42FD"/>
    <w:rsid w:val="009B4919"/>
    <w:rsid w:val="009B5084"/>
    <w:rsid w:val="009B5689"/>
    <w:rsid w:val="009B6C0C"/>
    <w:rsid w:val="009B6D8D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8B5"/>
    <w:rsid w:val="009C3C10"/>
    <w:rsid w:val="009C4529"/>
    <w:rsid w:val="009C4887"/>
    <w:rsid w:val="009C4951"/>
    <w:rsid w:val="009C4AB8"/>
    <w:rsid w:val="009C4FA0"/>
    <w:rsid w:val="009C5230"/>
    <w:rsid w:val="009C53AB"/>
    <w:rsid w:val="009C6B08"/>
    <w:rsid w:val="009C7B66"/>
    <w:rsid w:val="009C7BFA"/>
    <w:rsid w:val="009C7D89"/>
    <w:rsid w:val="009C7F45"/>
    <w:rsid w:val="009D030C"/>
    <w:rsid w:val="009D0AE1"/>
    <w:rsid w:val="009D0DFB"/>
    <w:rsid w:val="009D119E"/>
    <w:rsid w:val="009D2A6C"/>
    <w:rsid w:val="009D3B78"/>
    <w:rsid w:val="009D3CF5"/>
    <w:rsid w:val="009D47D3"/>
    <w:rsid w:val="009D4D5C"/>
    <w:rsid w:val="009D4EBF"/>
    <w:rsid w:val="009D4EC9"/>
    <w:rsid w:val="009D507B"/>
    <w:rsid w:val="009D5433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A92"/>
    <w:rsid w:val="009E72E7"/>
    <w:rsid w:val="009F0287"/>
    <w:rsid w:val="009F07E6"/>
    <w:rsid w:val="009F08D9"/>
    <w:rsid w:val="009F160B"/>
    <w:rsid w:val="009F17FA"/>
    <w:rsid w:val="009F1E25"/>
    <w:rsid w:val="009F2511"/>
    <w:rsid w:val="009F3566"/>
    <w:rsid w:val="009F44CB"/>
    <w:rsid w:val="009F476C"/>
    <w:rsid w:val="009F556D"/>
    <w:rsid w:val="009F6B18"/>
    <w:rsid w:val="009F6C0D"/>
    <w:rsid w:val="009F7ACF"/>
    <w:rsid w:val="009F7D81"/>
    <w:rsid w:val="00A000A0"/>
    <w:rsid w:val="00A00A8A"/>
    <w:rsid w:val="00A01188"/>
    <w:rsid w:val="00A01345"/>
    <w:rsid w:val="00A01B39"/>
    <w:rsid w:val="00A02319"/>
    <w:rsid w:val="00A02ECA"/>
    <w:rsid w:val="00A0331D"/>
    <w:rsid w:val="00A03593"/>
    <w:rsid w:val="00A03DE7"/>
    <w:rsid w:val="00A04E07"/>
    <w:rsid w:val="00A062B2"/>
    <w:rsid w:val="00A0659F"/>
    <w:rsid w:val="00A06AC9"/>
    <w:rsid w:val="00A06BA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4162"/>
    <w:rsid w:val="00A142C3"/>
    <w:rsid w:val="00A14BDD"/>
    <w:rsid w:val="00A15249"/>
    <w:rsid w:val="00A15581"/>
    <w:rsid w:val="00A1603E"/>
    <w:rsid w:val="00A163B4"/>
    <w:rsid w:val="00A16D23"/>
    <w:rsid w:val="00A1722C"/>
    <w:rsid w:val="00A20157"/>
    <w:rsid w:val="00A21A4F"/>
    <w:rsid w:val="00A21DE9"/>
    <w:rsid w:val="00A21F1A"/>
    <w:rsid w:val="00A229C5"/>
    <w:rsid w:val="00A22D0F"/>
    <w:rsid w:val="00A236DD"/>
    <w:rsid w:val="00A24790"/>
    <w:rsid w:val="00A24A30"/>
    <w:rsid w:val="00A24AAA"/>
    <w:rsid w:val="00A2592F"/>
    <w:rsid w:val="00A26398"/>
    <w:rsid w:val="00A26E78"/>
    <w:rsid w:val="00A27615"/>
    <w:rsid w:val="00A279AC"/>
    <w:rsid w:val="00A306A5"/>
    <w:rsid w:val="00A30783"/>
    <w:rsid w:val="00A308DB"/>
    <w:rsid w:val="00A3135E"/>
    <w:rsid w:val="00A32352"/>
    <w:rsid w:val="00A323A1"/>
    <w:rsid w:val="00A327C3"/>
    <w:rsid w:val="00A32C0D"/>
    <w:rsid w:val="00A32CBA"/>
    <w:rsid w:val="00A3491A"/>
    <w:rsid w:val="00A35530"/>
    <w:rsid w:val="00A365EE"/>
    <w:rsid w:val="00A36ACC"/>
    <w:rsid w:val="00A37038"/>
    <w:rsid w:val="00A373E3"/>
    <w:rsid w:val="00A37C92"/>
    <w:rsid w:val="00A37EA7"/>
    <w:rsid w:val="00A41396"/>
    <w:rsid w:val="00A41712"/>
    <w:rsid w:val="00A41CCC"/>
    <w:rsid w:val="00A41CFA"/>
    <w:rsid w:val="00A42758"/>
    <w:rsid w:val="00A43F93"/>
    <w:rsid w:val="00A45D00"/>
    <w:rsid w:val="00A45E29"/>
    <w:rsid w:val="00A4678D"/>
    <w:rsid w:val="00A469AB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8BE"/>
    <w:rsid w:val="00A60B4F"/>
    <w:rsid w:val="00A60E63"/>
    <w:rsid w:val="00A61A82"/>
    <w:rsid w:val="00A61D59"/>
    <w:rsid w:val="00A62E08"/>
    <w:rsid w:val="00A6370F"/>
    <w:rsid w:val="00A63741"/>
    <w:rsid w:val="00A6553E"/>
    <w:rsid w:val="00A6567F"/>
    <w:rsid w:val="00A66D1D"/>
    <w:rsid w:val="00A66E56"/>
    <w:rsid w:val="00A67B80"/>
    <w:rsid w:val="00A7062B"/>
    <w:rsid w:val="00A722CD"/>
    <w:rsid w:val="00A723C3"/>
    <w:rsid w:val="00A72708"/>
    <w:rsid w:val="00A738F3"/>
    <w:rsid w:val="00A7456D"/>
    <w:rsid w:val="00A74BB1"/>
    <w:rsid w:val="00A74E77"/>
    <w:rsid w:val="00A754A2"/>
    <w:rsid w:val="00A758AB"/>
    <w:rsid w:val="00A76147"/>
    <w:rsid w:val="00A76383"/>
    <w:rsid w:val="00A76C6B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881"/>
    <w:rsid w:val="00A859E2"/>
    <w:rsid w:val="00A8679C"/>
    <w:rsid w:val="00A871B5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F47"/>
    <w:rsid w:val="00A9563C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4033"/>
    <w:rsid w:val="00AA40A7"/>
    <w:rsid w:val="00AA446B"/>
    <w:rsid w:val="00AA4A36"/>
    <w:rsid w:val="00AA60AB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7FC"/>
    <w:rsid w:val="00AB6954"/>
    <w:rsid w:val="00AB6F02"/>
    <w:rsid w:val="00AB77A7"/>
    <w:rsid w:val="00AB781F"/>
    <w:rsid w:val="00AB7DD0"/>
    <w:rsid w:val="00AB7E3A"/>
    <w:rsid w:val="00AC0964"/>
    <w:rsid w:val="00AC0FD1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C7D"/>
    <w:rsid w:val="00AC451C"/>
    <w:rsid w:val="00AC5243"/>
    <w:rsid w:val="00AC5987"/>
    <w:rsid w:val="00AC67D2"/>
    <w:rsid w:val="00AC6A73"/>
    <w:rsid w:val="00AC7B18"/>
    <w:rsid w:val="00AC7D51"/>
    <w:rsid w:val="00AC7DBB"/>
    <w:rsid w:val="00AD02A0"/>
    <w:rsid w:val="00AD0A25"/>
    <w:rsid w:val="00AD0D2F"/>
    <w:rsid w:val="00AD0F1B"/>
    <w:rsid w:val="00AD12FF"/>
    <w:rsid w:val="00AD13C7"/>
    <w:rsid w:val="00AD23DE"/>
    <w:rsid w:val="00AD27C7"/>
    <w:rsid w:val="00AD2D29"/>
    <w:rsid w:val="00AD2F4F"/>
    <w:rsid w:val="00AD30E3"/>
    <w:rsid w:val="00AD3174"/>
    <w:rsid w:val="00AD327F"/>
    <w:rsid w:val="00AD3ACC"/>
    <w:rsid w:val="00AD3ED3"/>
    <w:rsid w:val="00AD4090"/>
    <w:rsid w:val="00AD43AB"/>
    <w:rsid w:val="00AD45AC"/>
    <w:rsid w:val="00AD50A8"/>
    <w:rsid w:val="00AD53AF"/>
    <w:rsid w:val="00AD5408"/>
    <w:rsid w:val="00AD6112"/>
    <w:rsid w:val="00AD62AE"/>
    <w:rsid w:val="00AD68B8"/>
    <w:rsid w:val="00AD7006"/>
    <w:rsid w:val="00AD721F"/>
    <w:rsid w:val="00AE02A8"/>
    <w:rsid w:val="00AE1619"/>
    <w:rsid w:val="00AE2294"/>
    <w:rsid w:val="00AE3291"/>
    <w:rsid w:val="00AE32A0"/>
    <w:rsid w:val="00AE37E8"/>
    <w:rsid w:val="00AE3F97"/>
    <w:rsid w:val="00AE4091"/>
    <w:rsid w:val="00AE46AC"/>
    <w:rsid w:val="00AE57A1"/>
    <w:rsid w:val="00AE585C"/>
    <w:rsid w:val="00AE6109"/>
    <w:rsid w:val="00AE637A"/>
    <w:rsid w:val="00AE77AE"/>
    <w:rsid w:val="00AE793A"/>
    <w:rsid w:val="00AF096B"/>
    <w:rsid w:val="00AF1BCB"/>
    <w:rsid w:val="00AF30D7"/>
    <w:rsid w:val="00AF373A"/>
    <w:rsid w:val="00AF38DB"/>
    <w:rsid w:val="00AF3FDF"/>
    <w:rsid w:val="00AF408C"/>
    <w:rsid w:val="00AF4465"/>
    <w:rsid w:val="00AF57E6"/>
    <w:rsid w:val="00AF6BAD"/>
    <w:rsid w:val="00AF7C16"/>
    <w:rsid w:val="00B0006F"/>
    <w:rsid w:val="00B0039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6A00"/>
    <w:rsid w:val="00B06CC4"/>
    <w:rsid w:val="00B07084"/>
    <w:rsid w:val="00B073E6"/>
    <w:rsid w:val="00B10CC0"/>
    <w:rsid w:val="00B10ECA"/>
    <w:rsid w:val="00B10F58"/>
    <w:rsid w:val="00B10F6B"/>
    <w:rsid w:val="00B1135C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606"/>
    <w:rsid w:val="00B2397E"/>
    <w:rsid w:val="00B241C6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403DD"/>
    <w:rsid w:val="00B40893"/>
    <w:rsid w:val="00B40FB1"/>
    <w:rsid w:val="00B417B6"/>
    <w:rsid w:val="00B42552"/>
    <w:rsid w:val="00B4271B"/>
    <w:rsid w:val="00B4343B"/>
    <w:rsid w:val="00B43B4D"/>
    <w:rsid w:val="00B4560D"/>
    <w:rsid w:val="00B45E35"/>
    <w:rsid w:val="00B46441"/>
    <w:rsid w:val="00B46D18"/>
    <w:rsid w:val="00B46D6D"/>
    <w:rsid w:val="00B472D9"/>
    <w:rsid w:val="00B477FE"/>
    <w:rsid w:val="00B47CC5"/>
    <w:rsid w:val="00B47F08"/>
    <w:rsid w:val="00B509B5"/>
    <w:rsid w:val="00B50A24"/>
    <w:rsid w:val="00B5220D"/>
    <w:rsid w:val="00B52DC5"/>
    <w:rsid w:val="00B53019"/>
    <w:rsid w:val="00B53380"/>
    <w:rsid w:val="00B53459"/>
    <w:rsid w:val="00B53532"/>
    <w:rsid w:val="00B538DD"/>
    <w:rsid w:val="00B539AE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E3B"/>
    <w:rsid w:val="00B61F49"/>
    <w:rsid w:val="00B6215E"/>
    <w:rsid w:val="00B623AB"/>
    <w:rsid w:val="00B631CA"/>
    <w:rsid w:val="00B642F8"/>
    <w:rsid w:val="00B64C58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80892"/>
    <w:rsid w:val="00B8174D"/>
    <w:rsid w:val="00B81C46"/>
    <w:rsid w:val="00B81D87"/>
    <w:rsid w:val="00B820BD"/>
    <w:rsid w:val="00B821DA"/>
    <w:rsid w:val="00B83DC3"/>
    <w:rsid w:val="00B83FB5"/>
    <w:rsid w:val="00B847AC"/>
    <w:rsid w:val="00B8513D"/>
    <w:rsid w:val="00B8515D"/>
    <w:rsid w:val="00B86405"/>
    <w:rsid w:val="00B869F2"/>
    <w:rsid w:val="00B87588"/>
    <w:rsid w:val="00B87E23"/>
    <w:rsid w:val="00B87F8E"/>
    <w:rsid w:val="00B90378"/>
    <w:rsid w:val="00B908CD"/>
    <w:rsid w:val="00B90C87"/>
    <w:rsid w:val="00B90E15"/>
    <w:rsid w:val="00B9201A"/>
    <w:rsid w:val="00B92689"/>
    <w:rsid w:val="00B93EB7"/>
    <w:rsid w:val="00B93EED"/>
    <w:rsid w:val="00B9469F"/>
    <w:rsid w:val="00B947B6"/>
    <w:rsid w:val="00B94BF8"/>
    <w:rsid w:val="00B95BCD"/>
    <w:rsid w:val="00B95BD4"/>
    <w:rsid w:val="00B95E23"/>
    <w:rsid w:val="00B9698E"/>
    <w:rsid w:val="00B977E2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0A"/>
    <w:rsid w:val="00BA6D66"/>
    <w:rsid w:val="00BA7233"/>
    <w:rsid w:val="00BA7C03"/>
    <w:rsid w:val="00BA7D89"/>
    <w:rsid w:val="00BB0F4F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D55"/>
    <w:rsid w:val="00BB46FA"/>
    <w:rsid w:val="00BB4844"/>
    <w:rsid w:val="00BB4DBE"/>
    <w:rsid w:val="00BB516F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5DE9"/>
    <w:rsid w:val="00BC5F27"/>
    <w:rsid w:val="00BC6EE3"/>
    <w:rsid w:val="00BC6F15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93B"/>
    <w:rsid w:val="00BD5A7F"/>
    <w:rsid w:val="00BD5CB5"/>
    <w:rsid w:val="00BD64F6"/>
    <w:rsid w:val="00BD657D"/>
    <w:rsid w:val="00BD72B5"/>
    <w:rsid w:val="00BD73CA"/>
    <w:rsid w:val="00BD7639"/>
    <w:rsid w:val="00BE035B"/>
    <w:rsid w:val="00BE1188"/>
    <w:rsid w:val="00BE1407"/>
    <w:rsid w:val="00BE2335"/>
    <w:rsid w:val="00BE2740"/>
    <w:rsid w:val="00BE2879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666A"/>
    <w:rsid w:val="00BE66DA"/>
    <w:rsid w:val="00BE6BCF"/>
    <w:rsid w:val="00BE6C4F"/>
    <w:rsid w:val="00BE6E82"/>
    <w:rsid w:val="00BE77B5"/>
    <w:rsid w:val="00BF0A4E"/>
    <w:rsid w:val="00BF2144"/>
    <w:rsid w:val="00BF3550"/>
    <w:rsid w:val="00BF3824"/>
    <w:rsid w:val="00BF3ACF"/>
    <w:rsid w:val="00BF3ADD"/>
    <w:rsid w:val="00BF40CA"/>
    <w:rsid w:val="00BF50EE"/>
    <w:rsid w:val="00BF5405"/>
    <w:rsid w:val="00BF557D"/>
    <w:rsid w:val="00BF5855"/>
    <w:rsid w:val="00BF5BC6"/>
    <w:rsid w:val="00BF5EDA"/>
    <w:rsid w:val="00BF5F65"/>
    <w:rsid w:val="00BF6729"/>
    <w:rsid w:val="00BF67CD"/>
    <w:rsid w:val="00BF705B"/>
    <w:rsid w:val="00BF7507"/>
    <w:rsid w:val="00C00CAF"/>
    <w:rsid w:val="00C00FD9"/>
    <w:rsid w:val="00C010E8"/>
    <w:rsid w:val="00C01EA4"/>
    <w:rsid w:val="00C02585"/>
    <w:rsid w:val="00C03B7A"/>
    <w:rsid w:val="00C04167"/>
    <w:rsid w:val="00C0472C"/>
    <w:rsid w:val="00C047A5"/>
    <w:rsid w:val="00C04AA6"/>
    <w:rsid w:val="00C052CF"/>
    <w:rsid w:val="00C05F15"/>
    <w:rsid w:val="00C06190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040"/>
    <w:rsid w:val="00C1430F"/>
    <w:rsid w:val="00C1457B"/>
    <w:rsid w:val="00C1479D"/>
    <w:rsid w:val="00C152B9"/>
    <w:rsid w:val="00C15648"/>
    <w:rsid w:val="00C158EA"/>
    <w:rsid w:val="00C16291"/>
    <w:rsid w:val="00C16A8C"/>
    <w:rsid w:val="00C17095"/>
    <w:rsid w:val="00C17396"/>
    <w:rsid w:val="00C174B1"/>
    <w:rsid w:val="00C175C6"/>
    <w:rsid w:val="00C17762"/>
    <w:rsid w:val="00C17959"/>
    <w:rsid w:val="00C17D6E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61"/>
    <w:rsid w:val="00C366AC"/>
    <w:rsid w:val="00C36876"/>
    <w:rsid w:val="00C36DA3"/>
    <w:rsid w:val="00C36EB2"/>
    <w:rsid w:val="00C3782F"/>
    <w:rsid w:val="00C402E2"/>
    <w:rsid w:val="00C406A0"/>
    <w:rsid w:val="00C40748"/>
    <w:rsid w:val="00C40D87"/>
    <w:rsid w:val="00C411C3"/>
    <w:rsid w:val="00C41200"/>
    <w:rsid w:val="00C415B2"/>
    <w:rsid w:val="00C415D3"/>
    <w:rsid w:val="00C415F6"/>
    <w:rsid w:val="00C41643"/>
    <w:rsid w:val="00C41F2F"/>
    <w:rsid w:val="00C42BF3"/>
    <w:rsid w:val="00C43207"/>
    <w:rsid w:val="00C43EC9"/>
    <w:rsid w:val="00C4407D"/>
    <w:rsid w:val="00C45021"/>
    <w:rsid w:val="00C45C61"/>
    <w:rsid w:val="00C46639"/>
    <w:rsid w:val="00C47100"/>
    <w:rsid w:val="00C47400"/>
    <w:rsid w:val="00C476FF"/>
    <w:rsid w:val="00C50766"/>
    <w:rsid w:val="00C51538"/>
    <w:rsid w:val="00C519BD"/>
    <w:rsid w:val="00C51A8D"/>
    <w:rsid w:val="00C52A9C"/>
    <w:rsid w:val="00C53B67"/>
    <w:rsid w:val="00C545E3"/>
    <w:rsid w:val="00C547ED"/>
    <w:rsid w:val="00C547F2"/>
    <w:rsid w:val="00C5489C"/>
    <w:rsid w:val="00C54976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EA4"/>
    <w:rsid w:val="00C6044E"/>
    <w:rsid w:val="00C6114B"/>
    <w:rsid w:val="00C6119B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0A"/>
    <w:rsid w:val="00C72C5B"/>
    <w:rsid w:val="00C7321B"/>
    <w:rsid w:val="00C737F1"/>
    <w:rsid w:val="00C750AF"/>
    <w:rsid w:val="00C76229"/>
    <w:rsid w:val="00C7631D"/>
    <w:rsid w:val="00C776D5"/>
    <w:rsid w:val="00C77B69"/>
    <w:rsid w:val="00C77E43"/>
    <w:rsid w:val="00C80D54"/>
    <w:rsid w:val="00C818E2"/>
    <w:rsid w:val="00C81AFB"/>
    <w:rsid w:val="00C82517"/>
    <w:rsid w:val="00C82C85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964"/>
    <w:rsid w:val="00C91EF8"/>
    <w:rsid w:val="00C923D2"/>
    <w:rsid w:val="00C926EE"/>
    <w:rsid w:val="00C92792"/>
    <w:rsid w:val="00C92D95"/>
    <w:rsid w:val="00C93156"/>
    <w:rsid w:val="00C93B32"/>
    <w:rsid w:val="00C93E4C"/>
    <w:rsid w:val="00C93F66"/>
    <w:rsid w:val="00C942B2"/>
    <w:rsid w:val="00C949FC"/>
    <w:rsid w:val="00C94A54"/>
    <w:rsid w:val="00C94AEC"/>
    <w:rsid w:val="00C94E07"/>
    <w:rsid w:val="00C95613"/>
    <w:rsid w:val="00C95F5C"/>
    <w:rsid w:val="00C9616F"/>
    <w:rsid w:val="00C9655A"/>
    <w:rsid w:val="00C96685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A62"/>
    <w:rsid w:val="00CB2FA2"/>
    <w:rsid w:val="00CB3CE5"/>
    <w:rsid w:val="00CB448E"/>
    <w:rsid w:val="00CB4941"/>
    <w:rsid w:val="00CB53A3"/>
    <w:rsid w:val="00CB5530"/>
    <w:rsid w:val="00CB5BBC"/>
    <w:rsid w:val="00CB5E54"/>
    <w:rsid w:val="00CB6851"/>
    <w:rsid w:val="00CB68C4"/>
    <w:rsid w:val="00CB6ADB"/>
    <w:rsid w:val="00CB6E24"/>
    <w:rsid w:val="00CB787B"/>
    <w:rsid w:val="00CC053E"/>
    <w:rsid w:val="00CC0943"/>
    <w:rsid w:val="00CC11C1"/>
    <w:rsid w:val="00CC1637"/>
    <w:rsid w:val="00CC1679"/>
    <w:rsid w:val="00CC1684"/>
    <w:rsid w:val="00CC32CD"/>
    <w:rsid w:val="00CC34D1"/>
    <w:rsid w:val="00CC35A1"/>
    <w:rsid w:val="00CC37AF"/>
    <w:rsid w:val="00CC384F"/>
    <w:rsid w:val="00CC3C9F"/>
    <w:rsid w:val="00CC3EE7"/>
    <w:rsid w:val="00CC413C"/>
    <w:rsid w:val="00CC4FFC"/>
    <w:rsid w:val="00CC5857"/>
    <w:rsid w:val="00CC5956"/>
    <w:rsid w:val="00CC6A2B"/>
    <w:rsid w:val="00CC72B6"/>
    <w:rsid w:val="00CC7E11"/>
    <w:rsid w:val="00CD0A5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530"/>
    <w:rsid w:val="00CE0532"/>
    <w:rsid w:val="00CE072D"/>
    <w:rsid w:val="00CE07B7"/>
    <w:rsid w:val="00CE0A0B"/>
    <w:rsid w:val="00CE1132"/>
    <w:rsid w:val="00CE178B"/>
    <w:rsid w:val="00CE26CF"/>
    <w:rsid w:val="00CE36FA"/>
    <w:rsid w:val="00CE386B"/>
    <w:rsid w:val="00CE3A37"/>
    <w:rsid w:val="00CE3F35"/>
    <w:rsid w:val="00CE45E1"/>
    <w:rsid w:val="00CE499B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0FC5"/>
    <w:rsid w:val="00CF15AE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4D4E"/>
    <w:rsid w:val="00D05AE1"/>
    <w:rsid w:val="00D06865"/>
    <w:rsid w:val="00D071A1"/>
    <w:rsid w:val="00D07879"/>
    <w:rsid w:val="00D078CA"/>
    <w:rsid w:val="00D1017B"/>
    <w:rsid w:val="00D109A8"/>
    <w:rsid w:val="00D1145B"/>
    <w:rsid w:val="00D1184A"/>
    <w:rsid w:val="00D11BE0"/>
    <w:rsid w:val="00D12893"/>
    <w:rsid w:val="00D12C0F"/>
    <w:rsid w:val="00D13E9E"/>
    <w:rsid w:val="00D14761"/>
    <w:rsid w:val="00D15173"/>
    <w:rsid w:val="00D1644D"/>
    <w:rsid w:val="00D16868"/>
    <w:rsid w:val="00D1779F"/>
    <w:rsid w:val="00D177C0"/>
    <w:rsid w:val="00D177EA"/>
    <w:rsid w:val="00D179F3"/>
    <w:rsid w:val="00D203A0"/>
    <w:rsid w:val="00D213BD"/>
    <w:rsid w:val="00D217E8"/>
    <w:rsid w:val="00D21FE0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5D0"/>
    <w:rsid w:val="00D40A77"/>
    <w:rsid w:val="00D41026"/>
    <w:rsid w:val="00D41235"/>
    <w:rsid w:val="00D41772"/>
    <w:rsid w:val="00D41AD9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4908"/>
    <w:rsid w:val="00D54FBF"/>
    <w:rsid w:val="00D5517A"/>
    <w:rsid w:val="00D55F72"/>
    <w:rsid w:val="00D5640A"/>
    <w:rsid w:val="00D56EFA"/>
    <w:rsid w:val="00D608AD"/>
    <w:rsid w:val="00D648B6"/>
    <w:rsid w:val="00D64AD8"/>
    <w:rsid w:val="00D64D59"/>
    <w:rsid w:val="00D6595C"/>
    <w:rsid w:val="00D662B7"/>
    <w:rsid w:val="00D6636F"/>
    <w:rsid w:val="00D668C2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303"/>
    <w:rsid w:val="00D740AB"/>
    <w:rsid w:val="00D74CFF"/>
    <w:rsid w:val="00D76667"/>
    <w:rsid w:val="00D77344"/>
    <w:rsid w:val="00D77D60"/>
    <w:rsid w:val="00D8025A"/>
    <w:rsid w:val="00D8049A"/>
    <w:rsid w:val="00D808D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4B"/>
    <w:rsid w:val="00D844F2"/>
    <w:rsid w:val="00D8469A"/>
    <w:rsid w:val="00D863F0"/>
    <w:rsid w:val="00D86D80"/>
    <w:rsid w:val="00D90BB4"/>
    <w:rsid w:val="00D90EF7"/>
    <w:rsid w:val="00D9115E"/>
    <w:rsid w:val="00D915B7"/>
    <w:rsid w:val="00D917BB"/>
    <w:rsid w:val="00D91DED"/>
    <w:rsid w:val="00D92253"/>
    <w:rsid w:val="00D92267"/>
    <w:rsid w:val="00D92FA2"/>
    <w:rsid w:val="00D93357"/>
    <w:rsid w:val="00D9345A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280C"/>
    <w:rsid w:val="00DA3A0E"/>
    <w:rsid w:val="00DA3B1C"/>
    <w:rsid w:val="00DA3F39"/>
    <w:rsid w:val="00DA448F"/>
    <w:rsid w:val="00DA5662"/>
    <w:rsid w:val="00DA5FF8"/>
    <w:rsid w:val="00DA6D18"/>
    <w:rsid w:val="00DB0736"/>
    <w:rsid w:val="00DB10C7"/>
    <w:rsid w:val="00DB12B3"/>
    <w:rsid w:val="00DB1704"/>
    <w:rsid w:val="00DB2545"/>
    <w:rsid w:val="00DB2D5C"/>
    <w:rsid w:val="00DB2EC3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70F"/>
    <w:rsid w:val="00DC19A1"/>
    <w:rsid w:val="00DC1FF1"/>
    <w:rsid w:val="00DC2E94"/>
    <w:rsid w:val="00DC3960"/>
    <w:rsid w:val="00DC3AF9"/>
    <w:rsid w:val="00DC48F0"/>
    <w:rsid w:val="00DC4ABB"/>
    <w:rsid w:val="00DC63F8"/>
    <w:rsid w:val="00DC6909"/>
    <w:rsid w:val="00DC7ECF"/>
    <w:rsid w:val="00DD0E51"/>
    <w:rsid w:val="00DD1343"/>
    <w:rsid w:val="00DD179E"/>
    <w:rsid w:val="00DD17B7"/>
    <w:rsid w:val="00DD2BCC"/>
    <w:rsid w:val="00DD3FC3"/>
    <w:rsid w:val="00DD45BB"/>
    <w:rsid w:val="00DD4F42"/>
    <w:rsid w:val="00DD621A"/>
    <w:rsid w:val="00DD682C"/>
    <w:rsid w:val="00DD7DA8"/>
    <w:rsid w:val="00DD7FDE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43F1"/>
    <w:rsid w:val="00DF5043"/>
    <w:rsid w:val="00DF512F"/>
    <w:rsid w:val="00DF579D"/>
    <w:rsid w:val="00DF583B"/>
    <w:rsid w:val="00DF61D0"/>
    <w:rsid w:val="00DF6208"/>
    <w:rsid w:val="00DF649B"/>
    <w:rsid w:val="00DF661C"/>
    <w:rsid w:val="00DF6C60"/>
    <w:rsid w:val="00E00E27"/>
    <w:rsid w:val="00E01481"/>
    <w:rsid w:val="00E015C1"/>
    <w:rsid w:val="00E018E2"/>
    <w:rsid w:val="00E0263E"/>
    <w:rsid w:val="00E028A0"/>
    <w:rsid w:val="00E02951"/>
    <w:rsid w:val="00E02B91"/>
    <w:rsid w:val="00E02C33"/>
    <w:rsid w:val="00E0320F"/>
    <w:rsid w:val="00E0357E"/>
    <w:rsid w:val="00E03CF8"/>
    <w:rsid w:val="00E03D80"/>
    <w:rsid w:val="00E050CA"/>
    <w:rsid w:val="00E05618"/>
    <w:rsid w:val="00E058C6"/>
    <w:rsid w:val="00E05C1E"/>
    <w:rsid w:val="00E05E8D"/>
    <w:rsid w:val="00E0624A"/>
    <w:rsid w:val="00E062CA"/>
    <w:rsid w:val="00E06F77"/>
    <w:rsid w:val="00E07013"/>
    <w:rsid w:val="00E0706D"/>
    <w:rsid w:val="00E0769E"/>
    <w:rsid w:val="00E07D55"/>
    <w:rsid w:val="00E07F25"/>
    <w:rsid w:val="00E07FA3"/>
    <w:rsid w:val="00E120DB"/>
    <w:rsid w:val="00E12354"/>
    <w:rsid w:val="00E12DB1"/>
    <w:rsid w:val="00E12E1C"/>
    <w:rsid w:val="00E13480"/>
    <w:rsid w:val="00E13F63"/>
    <w:rsid w:val="00E14CDD"/>
    <w:rsid w:val="00E14FAB"/>
    <w:rsid w:val="00E152D0"/>
    <w:rsid w:val="00E15DD0"/>
    <w:rsid w:val="00E16AC3"/>
    <w:rsid w:val="00E16AC7"/>
    <w:rsid w:val="00E17666"/>
    <w:rsid w:val="00E17713"/>
    <w:rsid w:val="00E17FD0"/>
    <w:rsid w:val="00E20D03"/>
    <w:rsid w:val="00E211C4"/>
    <w:rsid w:val="00E214E8"/>
    <w:rsid w:val="00E2168F"/>
    <w:rsid w:val="00E22972"/>
    <w:rsid w:val="00E22D76"/>
    <w:rsid w:val="00E231B0"/>
    <w:rsid w:val="00E23328"/>
    <w:rsid w:val="00E238A3"/>
    <w:rsid w:val="00E2396E"/>
    <w:rsid w:val="00E23EDF"/>
    <w:rsid w:val="00E2423C"/>
    <w:rsid w:val="00E250C8"/>
    <w:rsid w:val="00E252F8"/>
    <w:rsid w:val="00E2535C"/>
    <w:rsid w:val="00E25D4E"/>
    <w:rsid w:val="00E25F2D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4B6"/>
    <w:rsid w:val="00E34892"/>
    <w:rsid w:val="00E34F29"/>
    <w:rsid w:val="00E34FAF"/>
    <w:rsid w:val="00E3650A"/>
    <w:rsid w:val="00E36947"/>
    <w:rsid w:val="00E40ED8"/>
    <w:rsid w:val="00E40F24"/>
    <w:rsid w:val="00E41B56"/>
    <w:rsid w:val="00E41F10"/>
    <w:rsid w:val="00E4239A"/>
    <w:rsid w:val="00E42A30"/>
    <w:rsid w:val="00E42C6D"/>
    <w:rsid w:val="00E4333E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2285"/>
    <w:rsid w:val="00E53201"/>
    <w:rsid w:val="00E532F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629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FD6"/>
    <w:rsid w:val="00E722A9"/>
    <w:rsid w:val="00E7258E"/>
    <w:rsid w:val="00E72648"/>
    <w:rsid w:val="00E735B5"/>
    <w:rsid w:val="00E7454E"/>
    <w:rsid w:val="00E74A13"/>
    <w:rsid w:val="00E7522E"/>
    <w:rsid w:val="00E75A37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C7F"/>
    <w:rsid w:val="00E84D21"/>
    <w:rsid w:val="00E869B0"/>
    <w:rsid w:val="00E86ED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9F"/>
    <w:rsid w:val="00E91E68"/>
    <w:rsid w:val="00E921BE"/>
    <w:rsid w:val="00E924C7"/>
    <w:rsid w:val="00E9294A"/>
    <w:rsid w:val="00E93D9D"/>
    <w:rsid w:val="00E94233"/>
    <w:rsid w:val="00E9427E"/>
    <w:rsid w:val="00E94374"/>
    <w:rsid w:val="00E944B9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6BB"/>
    <w:rsid w:val="00EA1AC9"/>
    <w:rsid w:val="00EA22DD"/>
    <w:rsid w:val="00EA2402"/>
    <w:rsid w:val="00EA2B9F"/>
    <w:rsid w:val="00EA3171"/>
    <w:rsid w:val="00EA340F"/>
    <w:rsid w:val="00EA36BA"/>
    <w:rsid w:val="00EA3A45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5FA5"/>
    <w:rsid w:val="00EB6269"/>
    <w:rsid w:val="00EB650B"/>
    <w:rsid w:val="00EB6556"/>
    <w:rsid w:val="00EB6C0C"/>
    <w:rsid w:val="00EB6D7E"/>
    <w:rsid w:val="00EB754F"/>
    <w:rsid w:val="00EB7950"/>
    <w:rsid w:val="00EB79EA"/>
    <w:rsid w:val="00EB7C63"/>
    <w:rsid w:val="00EC009A"/>
    <w:rsid w:val="00EC2470"/>
    <w:rsid w:val="00EC400C"/>
    <w:rsid w:val="00EC4701"/>
    <w:rsid w:val="00EC4A3C"/>
    <w:rsid w:val="00EC4A57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5A3"/>
    <w:rsid w:val="00ED1B7C"/>
    <w:rsid w:val="00ED29BC"/>
    <w:rsid w:val="00ED2AAD"/>
    <w:rsid w:val="00ED353B"/>
    <w:rsid w:val="00ED39DC"/>
    <w:rsid w:val="00ED3C4A"/>
    <w:rsid w:val="00ED3E45"/>
    <w:rsid w:val="00ED4332"/>
    <w:rsid w:val="00ED5440"/>
    <w:rsid w:val="00ED584D"/>
    <w:rsid w:val="00ED5893"/>
    <w:rsid w:val="00ED5B05"/>
    <w:rsid w:val="00ED5B69"/>
    <w:rsid w:val="00ED5CBA"/>
    <w:rsid w:val="00ED6089"/>
    <w:rsid w:val="00ED68EF"/>
    <w:rsid w:val="00ED69FC"/>
    <w:rsid w:val="00ED6CC3"/>
    <w:rsid w:val="00ED6F3D"/>
    <w:rsid w:val="00ED7292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A7"/>
    <w:rsid w:val="00EF406B"/>
    <w:rsid w:val="00EF4FAE"/>
    <w:rsid w:val="00EF5B22"/>
    <w:rsid w:val="00EF5B71"/>
    <w:rsid w:val="00EF6AE4"/>
    <w:rsid w:val="00EF6D1F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56EF"/>
    <w:rsid w:val="00F0596C"/>
    <w:rsid w:val="00F05D61"/>
    <w:rsid w:val="00F05DBF"/>
    <w:rsid w:val="00F06769"/>
    <w:rsid w:val="00F06F19"/>
    <w:rsid w:val="00F06FDD"/>
    <w:rsid w:val="00F074CC"/>
    <w:rsid w:val="00F07807"/>
    <w:rsid w:val="00F11191"/>
    <w:rsid w:val="00F113D8"/>
    <w:rsid w:val="00F1197C"/>
    <w:rsid w:val="00F11B2E"/>
    <w:rsid w:val="00F12BA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6594"/>
    <w:rsid w:val="00F16856"/>
    <w:rsid w:val="00F16D96"/>
    <w:rsid w:val="00F20526"/>
    <w:rsid w:val="00F22119"/>
    <w:rsid w:val="00F224CC"/>
    <w:rsid w:val="00F23D5B"/>
    <w:rsid w:val="00F23F56"/>
    <w:rsid w:val="00F23FDB"/>
    <w:rsid w:val="00F2426F"/>
    <w:rsid w:val="00F2531A"/>
    <w:rsid w:val="00F253B8"/>
    <w:rsid w:val="00F2542C"/>
    <w:rsid w:val="00F2547E"/>
    <w:rsid w:val="00F25C2F"/>
    <w:rsid w:val="00F2668C"/>
    <w:rsid w:val="00F26762"/>
    <w:rsid w:val="00F26DD1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6289"/>
    <w:rsid w:val="00F368C9"/>
    <w:rsid w:val="00F3711A"/>
    <w:rsid w:val="00F37D99"/>
    <w:rsid w:val="00F401E4"/>
    <w:rsid w:val="00F405AF"/>
    <w:rsid w:val="00F4131B"/>
    <w:rsid w:val="00F4187D"/>
    <w:rsid w:val="00F41A77"/>
    <w:rsid w:val="00F4253E"/>
    <w:rsid w:val="00F426CD"/>
    <w:rsid w:val="00F43A41"/>
    <w:rsid w:val="00F43CA6"/>
    <w:rsid w:val="00F44361"/>
    <w:rsid w:val="00F44850"/>
    <w:rsid w:val="00F44C23"/>
    <w:rsid w:val="00F45083"/>
    <w:rsid w:val="00F461BB"/>
    <w:rsid w:val="00F4628B"/>
    <w:rsid w:val="00F46A20"/>
    <w:rsid w:val="00F47399"/>
    <w:rsid w:val="00F47A0E"/>
    <w:rsid w:val="00F47D9C"/>
    <w:rsid w:val="00F520D0"/>
    <w:rsid w:val="00F52823"/>
    <w:rsid w:val="00F53727"/>
    <w:rsid w:val="00F53E2D"/>
    <w:rsid w:val="00F55EFE"/>
    <w:rsid w:val="00F55F36"/>
    <w:rsid w:val="00F56534"/>
    <w:rsid w:val="00F56BB9"/>
    <w:rsid w:val="00F56CE4"/>
    <w:rsid w:val="00F57556"/>
    <w:rsid w:val="00F57D86"/>
    <w:rsid w:val="00F57E01"/>
    <w:rsid w:val="00F60A8C"/>
    <w:rsid w:val="00F62D80"/>
    <w:rsid w:val="00F6342A"/>
    <w:rsid w:val="00F63C2A"/>
    <w:rsid w:val="00F64C6B"/>
    <w:rsid w:val="00F64EDE"/>
    <w:rsid w:val="00F65F2D"/>
    <w:rsid w:val="00F660A4"/>
    <w:rsid w:val="00F66461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FEB"/>
    <w:rsid w:val="00F748E8"/>
    <w:rsid w:val="00F753EB"/>
    <w:rsid w:val="00F7570E"/>
    <w:rsid w:val="00F75DF7"/>
    <w:rsid w:val="00F76258"/>
    <w:rsid w:val="00F767EA"/>
    <w:rsid w:val="00F7721A"/>
    <w:rsid w:val="00F77794"/>
    <w:rsid w:val="00F77B9C"/>
    <w:rsid w:val="00F77BC8"/>
    <w:rsid w:val="00F80B50"/>
    <w:rsid w:val="00F81758"/>
    <w:rsid w:val="00F81C10"/>
    <w:rsid w:val="00F82CFE"/>
    <w:rsid w:val="00F83079"/>
    <w:rsid w:val="00F84901"/>
    <w:rsid w:val="00F84987"/>
    <w:rsid w:val="00F84F90"/>
    <w:rsid w:val="00F85B6A"/>
    <w:rsid w:val="00F86D02"/>
    <w:rsid w:val="00F8755D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0F4"/>
    <w:rsid w:val="00F94326"/>
    <w:rsid w:val="00F94F26"/>
    <w:rsid w:val="00F94F31"/>
    <w:rsid w:val="00F951B6"/>
    <w:rsid w:val="00F95AB9"/>
    <w:rsid w:val="00F96861"/>
    <w:rsid w:val="00F96DE8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62EC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4B92"/>
    <w:rsid w:val="00FB6F75"/>
    <w:rsid w:val="00FB706A"/>
    <w:rsid w:val="00FB7F2E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E0126"/>
    <w:rsid w:val="00FE083A"/>
    <w:rsid w:val="00FE09BB"/>
    <w:rsid w:val="00FE1121"/>
    <w:rsid w:val="00FE1156"/>
    <w:rsid w:val="00FE1388"/>
    <w:rsid w:val="00FE20F5"/>
    <w:rsid w:val="00FE25DE"/>
    <w:rsid w:val="00FE2A8C"/>
    <w:rsid w:val="00FE3174"/>
    <w:rsid w:val="00FE3520"/>
    <w:rsid w:val="00FE3D2E"/>
    <w:rsid w:val="00FE4364"/>
    <w:rsid w:val="00FE4FF3"/>
    <w:rsid w:val="00FE5952"/>
    <w:rsid w:val="00FE61E1"/>
    <w:rsid w:val="00FE6CAF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EB650B"/>
    <w:pPr>
      <w:autoSpaceDE w:val="0"/>
      <w:autoSpaceDN w:val="0"/>
      <w:adjustRightInd w:val="0"/>
      <w:spacing w:after="120" w:line="360" w:lineRule="auto"/>
      <w:ind w:left="425" w:hanging="357"/>
      <w:jc w:val="both"/>
    </w:pPr>
    <w:rPr>
      <w:rFonts w:asciiTheme="minorHAnsi" w:eastAsia="Calibri" w:hAnsiTheme="minorHAnsi" w:cs="Arial"/>
      <w:b/>
      <w:color w:val="000000" w:themeColor="text1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uiPriority w:val="99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12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801143"/>
    <w:pPr>
      <w:spacing w:after="300" w:line="240" w:lineRule="auto"/>
    </w:pPr>
    <w:rPr>
      <w:rFonts w:ascii="inherit" w:hAnsi="inheri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s://www.mr.gov.pl/media/10511/Deklaracja_wlasciwego_organu_odpowiedzialnego_za_gospodarke_wodna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okik.gov.pl/download.php?plik=838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://www.konkurencyjnosc.gov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azakonkurencyjnosci.funduszeeuropejskie.gov.pl" TargetMode="External"/><Relationship Id="rId20" Type="http://schemas.openxmlformats.org/officeDocument/2006/relationships/hyperlink" Target="https://uokik.gov.pl/download.php?plik=838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uzp.gov.pl/" TargetMode="External"/><Relationship Id="rId23" Type="http://schemas.openxmlformats.org/officeDocument/2006/relationships/hyperlink" Target="http://funduszedlamazowsza.eu/wydarzenie/wez-udzial-w-konferencjach-i-szkoleniach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uokik.gov.pl/download.php?plik=838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unduszedlamazowsza.eu" TargetMode="External"/><Relationship Id="rId22" Type="http://schemas.openxmlformats.org/officeDocument/2006/relationships/hyperlink" Target="mailto:punkt_kontaktowy@mazowia.e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64375-C2C8-4597-9249-16F624F6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1</TotalTime>
  <Pages>36</Pages>
  <Words>11777</Words>
  <Characters>70663</Characters>
  <Application>Microsoft Office Word</Application>
  <DocSecurity>0</DocSecurity>
  <Lines>588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82276</CharactersWithSpaces>
  <SharedDoc>false</SharedDoc>
  <HLinks>
    <vt:vector size="186" baseType="variant">
      <vt:variant>
        <vt:i4>3932202</vt:i4>
      </vt:variant>
      <vt:variant>
        <vt:i4>144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141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132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ESkopińska</cp:lastModifiedBy>
  <cp:revision>2</cp:revision>
  <cp:lastPrinted>2017-05-30T08:52:00Z</cp:lastPrinted>
  <dcterms:created xsi:type="dcterms:W3CDTF">2017-07-10T06:51:00Z</dcterms:created>
  <dcterms:modified xsi:type="dcterms:W3CDTF">2017-07-10T06:51:00Z</dcterms:modified>
</cp:coreProperties>
</file>